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2DA7" w:rsidRDefault="005B732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sidR="0048421C">
        <w:rPr>
          <w:rFonts w:ascii="Arial" w:hAnsi="Arial" w:cs="Arial"/>
          <w:b/>
          <w:bCs/>
          <w:snapToGrid w:val="0"/>
          <w:kern w:val="0"/>
          <w:sz w:val="24"/>
        </w:rPr>
        <w:t>7</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t>R2-220</w:t>
      </w:r>
      <w:r w:rsidR="0048421C">
        <w:rPr>
          <w:rFonts w:ascii="Arial" w:hAnsi="Arial" w:cs="Arial"/>
          <w:b/>
          <w:bCs/>
          <w:snapToGrid w:val="0"/>
          <w:kern w:val="0"/>
          <w:sz w:val="24"/>
        </w:rPr>
        <w:t>xxxx</w:t>
      </w:r>
    </w:p>
    <w:p w:rsidR="00DC2DA7" w:rsidRDefault="005B732F">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 xml:space="preserve">Electronic, </w:t>
      </w:r>
      <w:r w:rsidR="0048421C">
        <w:rPr>
          <w:rFonts w:ascii="Arial" w:hAnsi="Arial" w:cs="Arial"/>
          <w:b/>
          <w:bCs/>
          <w:kern w:val="0"/>
          <w:sz w:val="24"/>
        </w:rPr>
        <w:t>21</w:t>
      </w:r>
      <w:r w:rsidR="0048421C">
        <w:rPr>
          <w:rFonts w:ascii="Arial" w:hAnsi="Arial" w:cs="Arial"/>
          <w:b/>
          <w:bCs/>
          <w:kern w:val="0"/>
          <w:sz w:val="24"/>
          <w:vertAlign w:val="superscript"/>
        </w:rPr>
        <w:t>st</w:t>
      </w:r>
      <w:r>
        <w:rPr>
          <w:rFonts w:ascii="Arial" w:hAnsi="Arial" w:cs="Arial" w:hint="eastAsia"/>
          <w:b/>
          <w:bCs/>
          <w:kern w:val="0"/>
          <w:sz w:val="24"/>
        </w:rPr>
        <w:t xml:space="preserve"> </w:t>
      </w:r>
      <w:r w:rsidR="0048421C">
        <w:rPr>
          <w:rFonts w:ascii="Arial" w:hAnsi="Arial" w:cs="Arial"/>
          <w:b/>
          <w:bCs/>
          <w:kern w:val="0"/>
          <w:sz w:val="24"/>
        </w:rPr>
        <w:t>Feb</w:t>
      </w:r>
      <w:r>
        <w:rPr>
          <w:rFonts w:ascii="Arial" w:hAnsi="Arial" w:cs="Arial" w:hint="eastAsia"/>
          <w:b/>
          <w:bCs/>
          <w:kern w:val="0"/>
          <w:sz w:val="24"/>
        </w:rPr>
        <w:t xml:space="preserve"> - </w:t>
      </w:r>
      <w:r w:rsidR="0048421C">
        <w:rPr>
          <w:rFonts w:ascii="Arial" w:hAnsi="Arial" w:cs="Arial"/>
          <w:b/>
          <w:bCs/>
          <w:kern w:val="0"/>
          <w:sz w:val="24"/>
        </w:rPr>
        <w:t>4</w:t>
      </w:r>
      <w:r>
        <w:rPr>
          <w:rFonts w:ascii="Arial" w:hAnsi="Arial" w:cs="Arial" w:hint="eastAsia"/>
          <w:b/>
          <w:bCs/>
          <w:kern w:val="0"/>
          <w:sz w:val="24"/>
          <w:vertAlign w:val="superscript"/>
        </w:rPr>
        <w:t>th</w:t>
      </w:r>
      <w:r>
        <w:rPr>
          <w:rFonts w:ascii="Arial" w:hAnsi="Arial" w:cs="Arial" w:hint="eastAsia"/>
          <w:b/>
          <w:bCs/>
          <w:kern w:val="0"/>
          <w:sz w:val="24"/>
        </w:rPr>
        <w:t xml:space="preserve"> </w:t>
      </w:r>
      <w:r w:rsidR="0048421C">
        <w:rPr>
          <w:rFonts w:ascii="Arial" w:hAnsi="Arial" w:cs="Arial"/>
          <w:b/>
          <w:bCs/>
          <w:kern w:val="0"/>
          <w:sz w:val="24"/>
        </w:rPr>
        <w:t>Mar</w:t>
      </w:r>
      <w:r>
        <w:rPr>
          <w:rFonts w:ascii="Arial" w:hAnsi="Arial" w:cs="Arial"/>
          <w:b/>
          <w:bCs/>
          <w:kern w:val="0"/>
          <w:sz w:val="24"/>
        </w:rPr>
        <w:t xml:space="preserve"> </w:t>
      </w:r>
      <w:r>
        <w:rPr>
          <w:rFonts w:ascii="Arial" w:hAnsi="Arial" w:cs="Arial" w:hint="eastAsia"/>
          <w:b/>
          <w:bCs/>
          <w:kern w:val="0"/>
          <w:sz w:val="24"/>
        </w:rPr>
        <w:t>2022</w:t>
      </w:r>
      <w:r>
        <w:rPr>
          <w:rFonts w:ascii="Arial" w:hAnsi="Arial" w:cs="Arial"/>
          <w:b/>
          <w:bCs/>
          <w:kern w:val="0"/>
          <w:sz w:val="24"/>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r>
        <w:rPr>
          <w:rFonts w:ascii="Arial" w:hAnsi="Arial" w:cs="Arial"/>
          <w:b/>
          <w:bCs/>
          <w:kern w:val="0"/>
          <w:sz w:val="24"/>
          <w:lang w:val="en-GB"/>
        </w:rPr>
        <w:t xml:space="preserve"> </w:t>
      </w:r>
    </w:p>
    <w:p w:rsidR="00DC2DA7" w:rsidRDefault="005B732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DC2DA7" w:rsidRDefault="005B732F">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48421C">
        <w:rPr>
          <w:rFonts w:ascii="Arial" w:hAnsi="Arial" w:cs="Arial"/>
          <w:b/>
          <w:bCs/>
          <w:snapToGrid w:val="0"/>
          <w:kern w:val="0"/>
          <w:sz w:val="24"/>
        </w:rPr>
        <w:t xml:space="preserve">Discussion </w:t>
      </w:r>
      <w:r w:rsidR="00B86BCF">
        <w:rPr>
          <w:rFonts w:ascii="Arial" w:hAnsi="Arial" w:cs="Arial"/>
          <w:b/>
          <w:bCs/>
          <w:snapToGrid w:val="0"/>
          <w:kern w:val="0"/>
          <w:sz w:val="24"/>
        </w:rPr>
        <w:t>On the term of handover in MAC CE Subclause</w:t>
      </w:r>
    </w:p>
    <w:p w:rsidR="00DC2DA7" w:rsidRDefault="005B732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48421C">
        <w:rPr>
          <w:rFonts w:ascii="Arial" w:hAnsi="Arial" w:cs="Arial"/>
          <w:b/>
          <w:bCs/>
          <w:snapToGrid w:val="0"/>
          <w:kern w:val="0"/>
          <w:sz w:val="24"/>
        </w:rPr>
        <w:t>5.3.1</w:t>
      </w:r>
    </w:p>
    <w:p w:rsidR="00DC2DA7" w:rsidRDefault="005B732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DC2DA7" w:rsidRDefault="005B732F" w:rsidP="0048421C">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F73840" w:rsidRDefault="00B86BCF" w:rsidP="00F73840">
      <w:r>
        <w:t xml:space="preserve">In RAN2#115 emeeting, it is discussed </w:t>
      </w:r>
      <w:r w:rsidR="00F73840">
        <w:t xml:space="preserve">an issue about </w:t>
      </w:r>
      <w:r>
        <w:t xml:space="preserve">the </w:t>
      </w:r>
      <w:r w:rsidR="00413DD6">
        <w:t>initial deactivation</w:t>
      </w:r>
      <w:r w:rsidR="00CD241E">
        <w:t xml:space="preserve"> state of elements controlled by MAC CEs</w:t>
      </w:r>
      <w:r>
        <w:t xml:space="preserve"> in [1].</w:t>
      </w:r>
      <w:r w:rsidR="00CD241E">
        <w:t xml:space="preserve"> And after discussion, an LS </w:t>
      </w:r>
      <w:r w:rsidR="00413DD6">
        <w:t xml:space="preserve">[2] </w:t>
      </w:r>
      <w:r w:rsidR="00CD241E">
        <w:t xml:space="preserve">is sent to RAN1 for confirming RAN2 understanding. </w:t>
      </w:r>
    </w:p>
    <w:p w:rsidR="00AE7344" w:rsidRDefault="00AE7344" w:rsidP="00AE7344">
      <w:pPr>
        <w:pStyle w:val="afe"/>
        <w:numPr>
          <w:ilvl w:val="0"/>
          <w:numId w:val="11"/>
        </w:numPr>
        <w:ind w:firstLineChars="0"/>
      </w:pPr>
      <w:r>
        <w:t>1</w:t>
      </w:r>
      <w:r>
        <w:rPr>
          <w:rFonts w:hint="eastAsia"/>
        </w:rPr>
        <w:t>:</w:t>
      </w:r>
      <w:r>
        <w:t xml:space="preserve"> Should initial state of deactivation be applied for both PCell change and/or PSCell change/addition?</w:t>
      </w:r>
    </w:p>
    <w:p w:rsidR="00AE7344" w:rsidRPr="00AE7344" w:rsidRDefault="00AE7344" w:rsidP="00AE7344">
      <w:pPr>
        <w:pStyle w:val="afe"/>
        <w:numPr>
          <w:ilvl w:val="0"/>
          <w:numId w:val="11"/>
        </w:numPr>
        <w:ind w:firstLineChars="0"/>
        <w:rPr>
          <w:rFonts w:eastAsia="MS Mincho"/>
          <w:bCs/>
          <w:kern w:val="0"/>
          <w:sz w:val="20"/>
          <w:lang w:val="en-GB" w:eastAsia="ko-KR"/>
        </w:rPr>
      </w:pPr>
      <w:r>
        <w:t>2: Should ‘</w:t>
      </w:r>
      <w:r w:rsidRPr="00AE7344">
        <w:rPr>
          <w:highlight w:val="yellow"/>
        </w:rPr>
        <w:t>configuration</w:t>
      </w:r>
      <w:r>
        <w:t>’ in the ‘</w:t>
      </w:r>
      <w:r w:rsidRPr="00AE7344">
        <w:rPr>
          <w:rFonts w:eastAsia="MS Mincho"/>
          <w:kern w:val="0"/>
          <w:sz w:val="20"/>
          <w:lang w:val="en-GB" w:eastAsia="ko-KR"/>
        </w:rPr>
        <w:t xml:space="preserve">The configured TCI states for PDSCH are initially deactivated upon </w:t>
      </w:r>
      <w:r w:rsidRPr="008E434A">
        <w:rPr>
          <w:rFonts w:eastAsia="MS Mincho"/>
          <w:b/>
          <w:kern w:val="0"/>
          <w:sz w:val="20"/>
          <w:lang w:val="en-GB" w:eastAsia="ko-KR"/>
        </w:rPr>
        <w:t>configuration</w:t>
      </w:r>
      <w:r w:rsidRPr="00AE7344">
        <w:rPr>
          <w:rFonts w:eastAsia="MS Mincho"/>
          <w:kern w:val="0"/>
          <w:sz w:val="20"/>
          <w:lang w:val="en-GB" w:eastAsia="ko-KR"/>
        </w:rPr>
        <w:t xml:space="preserve"> and after a </w:t>
      </w:r>
      <w:r w:rsidRPr="00AE7344">
        <w:rPr>
          <w:rFonts w:eastAsia="MS Mincho"/>
          <w:bCs/>
          <w:kern w:val="0"/>
          <w:sz w:val="20"/>
          <w:lang w:val="en-GB" w:eastAsia="ko-KR"/>
        </w:rPr>
        <w:t xml:space="preserve">handover’ </w:t>
      </w:r>
      <w:r w:rsidRPr="008E434A">
        <w:rPr>
          <w:rFonts w:eastAsia="MS Mincho"/>
          <w:bCs/>
          <w:kern w:val="0"/>
          <w:sz w:val="20"/>
          <w:highlight w:val="yellow"/>
          <w:lang w:val="en-GB" w:eastAsia="ko-KR"/>
        </w:rPr>
        <w:t>means both</w:t>
      </w:r>
      <w:r w:rsidRPr="00AE7344">
        <w:rPr>
          <w:rFonts w:eastAsia="MS Mincho"/>
          <w:bCs/>
          <w:kern w:val="0"/>
          <w:sz w:val="20"/>
          <w:lang w:val="en-GB" w:eastAsia="ko-KR"/>
        </w:rPr>
        <w:t xml:space="preserve"> </w:t>
      </w:r>
      <w:r w:rsidRPr="00AE7344">
        <w:rPr>
          <w:rFonts w:eastAsia="MS Mincho"/>
          <w:bCs/>
          <w:kern w:val="0"/>
          <w:sz w:val="20"/>
          <w:highlight w:val="yellow"/>
          <w:lang w:val="en-GB" w:eastAsia="ko-KR"/>
        </w:rPr>
        <w:t>RRC initial configuration and RRC re-configuration</w:t>
      </w:r>
      <w:r w:rsidRPr="00AE7344">
        <w:rPr>
          <w:rFonts w:eastAsia="MS Mincho"/>
          <w:bCs/>
          <w:kern w:val="0"/>
          <w:sz w:val="20"/>
          <w:lang w:val="en-GB" w:eastAsia="ko-KR"/>
        </w:rPr>
        <w:t>?</w:t>
      </w:r>
    </w:p>
    <w:p w:rsidR="00AE7344" w:rsidRDefault="00AE7344" w:rsidP="00AE7344">
      <w:pPr>
        <w:pStyle w:val="afe"/>
        <w:numPr>
          <w:ilvl w:val="0"/>
          <w:numId w:val="11"/>
        </w:numPr>
        <w:ind w:firstLineChars="0"/>
      </w:pPr>
      <w:r w:rsidRPr="00AE7344">
        <w:rPr>
          <w:rFonts w:eastAsia="MS Mincho"/>
          <w:bCs/>
          <w:kern w:val="0"/>
          <w:sz w:val="20"/>
          <w:lang w:val="en-GB" w:eastAsia="ko-KR"/>
        </w:rPr>
        <w:t>3: Should the</w:t>
      </w:r>
      <w:r>
        <w:rPr>
          <w:rFonts w:eastAsia="MS Mincho"/>
          <w:bCs/>
          <w:kern w:val="0"/>
          <w:sz w:val="20"/>
          <w:lang w:val="en-GB" w:eastAsia="ko-KR"/>
        </w:rPr>
        <w:t xml:space="preserve"> initial state of deactivation shall be applied for (Enhanced) PUCCH Spatial relation Acitivation/Deactivation MAC CE as other MAC CEs? </w:t>
      </w:r>
    </w:p>
    <w:p w:rsidR="00CD241E" w:rsidRPr="00F73840" w:rsidRDefault="00CD241E" w:rsidP="00F73840">
      <w:r>
        <w:t>For now, the reply LS have been received as shown below</w:t>
      </w:r>
      <w:r>
        <w:rPr>
          <w:rFonts w:hint="eastAsia"/>
        </w:rPr>
        <w:t>：</w:t>
      </w:r>
    </w:p>
    <w:tbl>
      <w:tblPr>
        <w:tblStyle w:val="af5"/>
        <w:tblW w:w="0" w:type="auto"/>
        <w:tblLook w:val="04A0" w:firstRow="1" w:lastRow="0" w:firstColumn="1" w:lastColumn="0" w:noHBand="0" w:noVBand="1"/>
      </w:tblPr>
      <w:tblGrid>
        <w:gridCol w:w="9771"/>
      </w:tblGrid>
      <w:tr w:rsidR="00F73840" w:rsidTr="00CD241E">
        <w:tc>
          <w:tcPr>
            <w:tcW w:w="9771" w:type="dxa"/>
            <w:tcBorders>
              <w:bottom w:val="single" w:sz="4" w:space="0" w:color="auto"/>
            </w:tcBorders>
          </w:tcPr>
          <w:p w:rsidR="00CD241E" w:rsidRPr="00CD241E" w:rsidRDefault="00CD241E" w:rsidP="00CD241E">
            <w:pPr>
              <w:tabs>
                <w:tab w:val="left" w:pos="1622"/>
              </w:tabs>
              <w:spacing w:after="0" w:line="240" w:lineRule="auto"/>
              <w:ind w:left="22"/>
              <w:rPr>
                <w:rFonts w:eastAsia="宋体"/>
                <w:szCs w:val="22"/>
              </w:rPr>
            </w:pPr>
            <w:r w:rsidRPr="00CD241E">
              <w:rPr>
                <w:rFonts w:eastAsia="宋体"/>
                <w:b/>
                <w:szCs w:val="22"/>
              </w:rPr>
              <w:t>Question 1:</w:t>
            </w:r>
            <w:r w:rsidRPr="00CD241E">
              <w:rPr>
                <w:rFonts w:eastAsia="宋体"/>
                <w:szCs w:val="22"/>
              </w:rPr>
              <w:t xml:space="preserve"> Firstly, since a handover only refers to PCell change, RAN2 respectfully asks RAN1 to clarify whether the initial deactivation when using handover should be applied for both PCell change and PSCell change/addition in case of DC.</w:t>
            </w:r>
          </w:p>
          <w:p w:rsidR="00CD241E" w:rsidRPr="00CD241E" w:rsidRDefault="00CD241E" w:rsidP="00CD241E">
            <w:pPr>
              <w:tabs>
                <w:tab w:val="left" w:pos="1622"/>
              </w:tabs>
              <w:spacing w:after="0" w:line="240" w:lineRule="auto"/>
              <w:ind w:left="22"/>
              <w:rPr>
                <w:rFonts w:eastAsia="宋体"/>
                <w:szCs w:val="22"/>
              </w:rPr>
            </w:pPr>
            <w:r w:rsidRPr="00CD241E">
              <w:rPr>
                <w:rFonts w:eastAsia="宋体"/>
                <w:b/>
                <w:bCs/>
                <w:szCs w:val="22"/>
              </w:rPr>
              <w:t>Answer 1:</w:t>
            </w:r>
            <w:r w:rsidRPr="00CD241E">
              <w:rPr>
                <w:rFonts w:eastAsia="宋体"/>
                <w:bCs/>
                <w:szCs w:val="22"/>
              </w:rPr>
              <w:t xml:space="preserve"> </w:t>
            </w:r>
            <w:r w:rsidRPr="00CD241E">
              <w:rPr>
                <w:rFonts w:eastAsia="宋体"/>
                <w:szCs w:val="22"/>
              </w:rPr>
              <w:t>Initial state of deactivation is applied for both PCell change and PSCell change/addition in the case of DC.</w:t>
            </w:r>
          </w:p>
          <w:p w:rsidR="00CD241E" w:rsidRPr="00CD241E" w:rsidRDefault="00CD241E" w:rsidP="00CD241E">
            <w:pPr>
              <w:snapToGrid w:val="0"/>
              <w:spacing w:after="0" w:line="240" w:lineRule="auto"/>
              <w:rPr>
                <w:rFonts w:eastAsia="宋体"/>
                <w:szCs w:val="22"/>
              </w:rPr>
            </w:pPr>
          </w:p>
          <w:p w:rsidR="00CD241E" w:rsidRPr="00CD241E" w:rsidRDefault="00CD241E" w:rsidP="00CD241E">
            <w:pPr>
              <w:tabs>
                <w:tab w:val="left" w:pos="1622"/>
              </w:tabs>
              <w:spacing w:after="0" w:line="240" w:lineRule="auto"/>
              <w:ind w:left="22"/>
              <w:rPr>
                <w:rFonts w:eastAsia="宋体"/>
                <w:szCs w:val="22"/>
              </w:rPr>
            </w:pPr>
            <w:r w:rsidRPr="00CD241E">
              <w:rPr>
                <w:rFonts w:eastAsia="宋体"/>
                <w:b/>
                <w:szCs w:val="22"/>
              </w:rPr>
              <w:t>Question 2:</w:t>
            </w:r>
            <w:r w:rsidRPr="00CD241E">
              <w:rPr>
                <w:rFonts w:eastAsia="宋体"/>
                <w:szCs w:val="22"/>
              </w:rPr>
              <w:t xml:space="preserve"> Secondly, RAN2 respectfully asks RAN1 to clarify whether the initial deactivation when using config-uration should be applied for both “initial configuration by RRC” and “reconfiguration by RRC”.</w:t>
            </w:r>
          </w:p>
          <w:p w:rsidR="00CD241E" w:rsidRPr="00CD241E" w:rsidRDefault="00CD241E" w:rsidP="00CD241E">
            <w:pPr>
              <w:tabs>
                <w:tab w:val="left" w:pos="1622"/>
              </w:tabs>
              <w:spacing w:after="0" w:line="240" w:lineRule="auto"/>
              <w:ind w:left="22"/>
              <w:rPr>
                <w:rFonts w:eastAsia="宋体"/>
                <w:szCs w:val="22"/>
              </w:rPr>
            </w:pPr>
            <w:r w:rsidRPr="00CD241E">
              <w:rPr>
                <w:rFonts w:eastAsia="宋体"/>
                <w:b/>
                <w:bCs/>
                <w:szCs w:val="22"/>
              </w:rPr>
              <w:t>Answer 2:</w:t>
            </w:r>
            <w:r w:rsidRPr="00CD241E">
              <w:rPr>
                <w:rFonts w:eastAsia="宋体"/>
                <w:b/>
                <w:szCs w:val="22"/>
              </w:rPr>
              <w:t xml:space="preserve"> </w:t>
            </w:r>
            <w:r w:rsidRPr="00CD241E">
              <w:rPr>
                <w:rFonts w:eastAsia="宋体"/>
                <w:szCs w:val="22"/>
              </w:rPr>
              <w:t>Initial state of deactivation is applied for “initial configuration by RRC”, and is applied for “reconfiguration by RRC” with PCell change and PSCell change/addition in the case of DC or when the corresponding elements are newly added or modified by the reconfiguration message (unimpacted elements should maintain their previous state).</w:t>
            </w:r>
          </w:p>
          <w:p w:rsidR="00CD241E" w:rsidRPr="00CD241E" w:rsidRDefault="00CD241E" w:rsidP="00CD241E">
            <w:pPr>
              <w:snapToGrid w:val="0"/>
              <w:spacing w:after="0" w:line="240" w:lineRule="auto"/>
              <w:rPr>
                <w:rFonts w:eastAsia="宋体"/>
                <w:szCs w:val="22"/>
              </w:rPr>
            </w:pPr>
          </w:p>
          <w:p w:rsidR="00CD241E" w:rsidRPr="00CD241E" w:rsidRDefault="00CD241E" w:rsidP="00CD241E">
            <w:pPr>
              <w:snapToGrid w:val="0"/>
              <w:spacing w:after="0" w:line="240" w:lineRule="auto"/>
              <w:rPr>
                <w:rFonts w:eastAsia="宋体"/>
                <w:szCs w:val="22"/>
              </w:rPr>
            </w:pPr>
            <w:r w:rsidRPr="00CD241E">
              <w:rPr>
                <w:rFonts w:eastAsia="宋体"/>
                <w:b/>
                <w:szCs w:val="22"/>
              </w:rPr>
              <w:t>Question 3:</w:t>
            </w:r>
            <w:r w:rsidRPr="00CD241E">
              <w:rPr>
                <w:rFonts w:eastAsia="宋体"/>
                <w:szCs w:val="22"/>
              </w:rPr>
              <w:t xml:space="preserve"> Thirdly, RAN2 respectfully asks RAN1 to clarify whether the UE behavior relevant to (Enhanced) PUCCH spatial relation Activation/Deactivation MAC CE should be aligned with the other MAC CEs.</w:t>
            </w:r>
          </w:p>
          <w:p w:rsidR="00CD241E" w:rsidRPr="00CD241E" w:rsidRDefault="00CD241E" w:rsidP="00CD241E">
            <w:pPr>
              <w:rPr>
                <w:rFonts w:eastAsia="宋体"/>
                <w:szCs w:val="22"/>
                <w:lang w:eastAsia="zh-CN"/>
              </w:rPr>
            </w:pPr>
            <w:r w:rsidRPr="00CD241E">
              <w:rPr>
                <w:rFonts w:eastAsia="宋体"/>
                <w:b/>
                <w:bCs/>
                <w:szCs w:val="22"/>
                <w:lang w:eastAsia="zh-CN"/>
              </w:rPr>
              <w:t>Answer 3:</w:t>
            </w:r>
            <w:r w:rsidRPr="00CD241E">
              <w:rPr>
                <w:rFonts w:eastAsia="宋体"/>
                <w:b/>
                <w:szCs w:val="22"/>
                <w:lang w:eastAsia="zh-CN"/>
              </w:rPr>
              <w:t xml:space="preserve"> </w:t>
            </w:r>
            <w:r w:rsidRPr="00CD241E">
              <w:rPr>
                <w:rFonts w:eastAsia="宋体"/>
                <w:szCs w:val="22"/>
                <w:lang w:eastAsia="zh-CN"/>
              </w:rPr>
              <w:t>RAN1 assumed the UE behavior relevant to (Enhanced) PUCCH spatial relation Activation/Deactivation MAC CE is aligned with other MAC CEs, i.e., initial state of deactivation is applied for configured candidate spatial relations. So, nothing is to be aligned from RAN1 perspective. Whether or not to reflect this in the specification for (Enhanced) PUCCH spatial relation Activation/Deactivation MAC CE is up to RAN2. From RAN1 perspective, either is OK.</w:t>
            </w:r>
          </w:p>
        </w:tc>
      </w:tr>
      <w:tr w:rsidR="00CD241E" w:rsidTr="00CD241E">
        <w:tc>
          <w:tcPr>
            <w:tcW w:w="9771" w:type="dxa"/>
            <w:tcBorders>
              <w:top w:val="single" w:sz="4" w:space="0" w:color="auto"/>
              <w:left w:val="nil"/>
              <w:bottom w:val="nil"/>
              <w:right w:val="nil"/>
            </w:tcBorders>
          </w:tcPr>
          <w:p w:rsidR="00CD241E" w:rsidRPr="00CD241E" w:rsidRDefault="00CD241E" w:rsidP="00CD241E">
            <w:pPr>
              <w:tabs>
                <w:tab w:val="left" w:pos="1622"/>
              </w:tabs>
              <w:spacing w:after="0" w:line="240" w:lineRule="auto"/>
              <w:ind w:left="22"/>
              <w:rPr>
                <w:rFonts w:eastAsia="宋体"/>
                <w:szCs w:val="22"/>
                <w:lang w:eastAsia="zh-CN"/>
              </w:rPr>
            </w:pPr>
            <w:r>
              <w:rPr>
                <w:rFonts w:eastAsia="宋体"/>
                <w:szCs w:val="22"/>
                <w:lang w:eastAsia="zh-CN"/>
              </w:rPr>
              <w:t xml:space="preserve">The intention of this contribution is to share our views on the initial deactivate state for the elements controlled by </w:t>
            </w:r>
            <w:r>
              <w:rPr>
                <w:rFonts w:eastAsia="宋体"/>
                <w:szCs w:val="22"/>
                <w:lang w:eastAsia="zh-CN"/>
              </w:rPr>
              <w:lastRenderedPageBreak/>
              <w:t>MAC CEs based on the LS reply from RAN1.</w:t>
            </w:r>
          </w:p>
        </w:tc>
      </w:tr>
    </w:tbl>
    <w:p w:rsidR="00DC2DA7" w:rsidRDefault="005B732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rPr>
      </w:pPr>
      <w:r>
        <w:rPr>
          <w:rFonts w:ascii="Arial" w:hAnsi="Arial" w:cs="Arial"/>
          <w:b w:val="0"/>
          <w:bCs w:val="0"/>
          <w:kern w:val="0"/>
          <w:sz w:val="32"/>
          <w:szCs w:val="36"/>
        </w:rPr>
        <w:lastRenderedPageBreak/>
        <w:t>Discussion</w:t>
      </w:r>
      <w:bookmarkStart w:id="2" w:name="_Toc12718547"/>
    </w:p>
    <w:p w:rsidR="00D71FF5" w:rsidRPr="00AE7344" w:rsidRDefault="00AE7344" w:rsidP="00AE7344">
      <w:pPr>
        <w:pStyle w:val="2"/>
        <w:rPr>
          <w:sz w:val="24"/>
        </w:rPr>
      </w:pPr>
      <w:r w:rsidRPr="00AE7344">
        <w:rPr>
          <w:sz w:val="24"/>
        </w:rPr>
        <w:t xml:space="preserve">I: </w:t>
      </w:r>
      <w:r>
        <w:rPr>
          <w:sz w:val="24"/>
        </w:rPr>
        <w:t>Handover or Reconfigure With Sync</w:t>
      </w:r>
    </w:p>
    <w:p w:rsidR="00391204" w:rsidRDefault="00CD241E" w:rsidP="00D71FF5">
      <w:pPr>
        <w:jc w:val="left"/>
        <w:rPr>
          <w:bCs/>
        </w:rPr>
      </w:pPr>
      <w:r>
        <w:rPr>
          <w:rFonts w:hint="eastAsia"/>
          <w:bCs/>
        </w:rPr>
        <w:t>A</w:t>
      </w:r>
      <w:r>
        <w:rPr>
          <w:bCs/>
        </w:rPr>
        <w:t xml:space="preserve">ccording to the RAN1 LS, the answer is crystal clear </w:t>
      </w:r>
      <w:r w:rsidR="00391204">
        <w:rPr>
          <w:bCs/>
        </w:rPr>
        <w:t>to indicate that</w:t>
      </w:r>
      <w:r w:rsidR="008E434A">
        <w:rPr>
          <w:bCs/>
        </w:rPr>
        <w:t xml:space="preserve"> the initial state of deactivation</w:t>
      </w:r>
      <w:r w:rsidR="00391204">
        <w:rPr>
          <w:bCs/>
        </w:rPr>
        <w:t xml:space="preserve"> shall be applied for both PCell change and PSCell change/addition.</w:t>
      </w:r>
    </w:p>
    <w:tbl>
      <w:tblPr>
        <w:tblStyle w:val="af5"/>
        <w:tblW w:w="0" w:type="auto"/>
        <w:tblLook w:val="04A0" w:firstRow="1" w:lastRow="0" w:firstColumn="1" w:lastColumn="0" w:noHBand="0" w:noVBand="1"/>
      </w:tblPr>
      <w:tblGrid>
        <w:gridCol w:w="9771"/>
      </w:tblGrid>
      <w:tr w:rsidR="00391204" w:rsidTr="00391204">
        <w:tc>
          <w:tcPr>
            <w:tcW w:w="9771" w:type="dxa"/>
          </w:tcPr>
          <w:p w:rsidR="00391204" w:rsidRPr="00CD241E" w:rsidRDefault="00391204" w:rsidP="00391204">
            <w:pPr>
              <w:tabs>
                <w:tab w:val="left" w:pos="1622"/>
              </w:tabs>
              <w:spacing w:after="0" w:line="240" w:lineRule="auto"/>
              <w:ind w:left="22"/>
              <w:rPr>
                <w:rFonts w:eastAsia="宋体"/>
                <w:szCs w:val="22"/>
              </w:rPr>
            </w:pPr>
            <w:r w:rsidRPr="00CD241E">
              <w:rPr>
                <w:rFonts w:eastAsia="宋体"/>
                <w:b/>
                <w:szCs w:val="22"/>
              </w:rPr>
              <w:t>Question 1:</w:t>
            </w:r>
            <w:r w:rsidRPr="00CD241E">
              <w:rPr>
                <w:rFonts w:eastAsia="宋体"/>
                <w:szCs w:val="22"/>
              </w:rPr>
              <w:t xml:space="preserve"> Firstly, since a handover only refers to PCell change, RAN2 respectfully asks RAN1 to clarify whether the initial deactivation when using handover should be applied for both PCell change and PSCell change/addition in case of DC.</w:t>
            </w:r>
          </w:p>
          <w:p w:rsidR="00391204" w:rsidRPr="00391204" w:rsidRDefault="00391204" w:rsidP="00391204">
            <w:pPr>
              <w:tabs>
                <w:tab w:val="left" w:pos="1622"/>
              </w:tabs>
              <w:spacing w:after="0" w:line="240" w:lineRule="auto"/>
              <w:ind w:left="22"/>
              <w:rPr>
                <w:rFonts w:eastAsia="宋体"/>
                <w:szCs w:val="22"/>
              </w:rPr>
            </w:pPr>
            <w:r w:rsidRPr="00CD241E">
              <w:rPr>
                <w:rFonts w:eastAsia="宋体"/>
                <w:b/>
                <w:bCs/>
                <w:szCs w:val="22"/>
              </w:rPr>
              <w:t>Answer 1:</w:t>
            </w:r>
            <w:r w:rsidRPr="00CD241E">
              <w:rPr>
                <w:rFonts w:eastAsia="宋体"/>
                <w:bCs/>
                <w:szCs w:val="22"/>
              </w:rPr>
              <w:t xml:space="preserve"> </w:t>
            </w:r>
            <w:r w:rsidRPr="00CD241E">
              <w:rPr>
                <w:rFonts w:eastAsia="宋体"/>
                <w:szCs w:val="22"/>
              </w:rPr>
              <w:t xml:space="preserve">Initial state of deactivation is applied for </w:t>
            </w:r>
            <w:r w:rsidRPr="00CD241E">
              <w:rPr>
                <w:rFonts w:eastAsia="宋体"/>
                <w:szCs w:val="22"/>
                <w:highlight w:val="yellow"/>
              </w:rPr>
              <w:t>both PCell change and PSCell change/addition</w:t>
            </w:r>
            <w:r w:rsidRPr="00CD241E">
              <w:rPr>
                <w:rFonts w:eastAsia="宋体"/>
                <w:szCs w:val="22"/>
              </w:rPr>
              <w:t xml:space="preserve"> in the case of DC.</w:t>
            </w:r>
          </w:p>
        </w:tc>
      </w:tr>
    </w:tbl>
    <w:p w:rsidR="00391204" w:rsidRDefault="00391204" w:rsidP="00D71FF5">
      <w:pPr>
        <w:jc w:val="left"/>
        <w:rPr>
          <w:bCs/>
        </w:rPr>
      </w:pPr>
      <w:r>
        <w:rPr>
          <w:rFonts w:hint="eastAsia"/>
          <w:bCs/>
        </w:rPr>
        <w:t>H</w:t>
      </w:r>
      <w:r>
        <w:rPr>
          <w:bCs/>
        </w:rPr>
        <w:t>owever, in the current description of initial state of deactivation in RAN2</w:t>
      </w:r>
      <w:r>
        <w:rPr>
          <w:rFonts w:hint="eastAsia"/>
          <w:bCs/>
        </w:rPr>
        <w:t>,</w:t>
      </w:r>
      <w:r>
        <w:rPr>
          <w:bCs/>
        </w:rPr>
        <w:t xml:space="preserve"> we still use term ‘handover’, for instance:</w:t>
      </w:r>
    </w:p>
    <w:p w:rsidR="00391204" w:rsidRPr="00391204" w:rsidRDefault="00391204" w:rsidP="00391204">
      <w:pPr>
        <w:widowControl/>
        <w:tabs>
          <w:tab w:val="left" w:pos="1622"/>
        </w:tabs>
        <w:spacing w:after="0" w:line="240" w:lineRule="auto"/>
        <w:jc w:val="left"/>
        <w:rPr>
          <w:rFonts w:ascii="Arial" w:eastAsia="宋体" w:hAnsi="Arial"/>
          <w:kern w:val="0"/>
          <w:sz w:val="20"/>
        </w:rPr>
      </w:pPr>
      <w:r w:rsidRPr="00391204">
        <w:rPr>
          <w:rFonts w:ascii="Arial" w:eastAsia="宋体" w:hAnsi="Arial" w:hint="eastAsia"/>
          <w:kern w:val="0"/>
          <w:sz w:val="20"/>
        </w:rPr>
        <w:t>---------</w:t>
      </w:r>
      <w:r>
        <w:rPr>
          <w:rFonts w:ascii="Arial" w:eastAsia="宋体" w:hAnsi="Arial"/>
          <w:kern w:val="0"/>
          <w:sz w:val="20"/>
        </w:rPr>
        <w:t>---------------------------------------------------</w:t>
      </w:r>
      <w:r w:rsidRPr="00391204">
        <w:rPr>
          <w:rFonts w:ascii="Arial" w:eastAsia="宋体" w:hAnsi="Arial" w:hint="eastAsia"/>
          <w:kern w:val="0"/>
          <w:sz w:val="20"/>
        </w:rPr>
        <w:t>From 38.321 -----------------------</w:t>
      </w:r>
      <w:r>
        <w:rPr>
          <w:rFonts w:ascii="Arial" w:eastAsia="宋体" w:hAnsi="Arial"/>
          <w:kern w:val="0"/>
          <w:sz w:val="20"/>
        </w:rPr>
        <w:t>------------------------------------</w:t>
      </w:r>
    </w:p>
    <w:p w:rsidR="00391204" w:rsidRPr="00391204" w:rsidRDefault="00391204" w:rsidP="00391204">
      <w:pPr>
        <w:widowControl/>
        <w:tabs>
          <w:tab w:val="left" w:pos="1622"/>
        </w:tabs>
        <w:spacing w:after="0" w:line="240" w:lineRule="auto"/>
        <w:jc w:val="left"/>
        <w:rPr>
          <w:rFonts w:eastAsia="MS Mincho"/>
          <w:b/>
          <w:bCs/>
          <w:kern w:val="0"/>
          <w:sz w:val="20"/>
          <w:lang w:val="en-GB" w:eastAsia="ko-KR"/>
        </w:rPr>
      </w:pPr>
      <w:r w:rsidRPr="00391204">
        <w:rPr>
          <w:rFonts w:eastAsia="MS Mincho"/>
          <w:kern w:val="0"/>
          <w:sz w:val="20"/>
          <w:lang w:val="en-GB" w:eastAsia="ko-KR"/>
        </w:rPr>
        <w:t>The configured Semi-persistent CSI-RS/CSI-IM resource sets are initially deactivated upon configuration and after a</w:t>
      </w:r>
      <w:r w:rsidRPr="00391204">
        <w:rPr>
          <w:rFonts w:eastAsia="MS Mincho"/>
          <w:b/>
          <w:bCs/>
          <w:kern w:val="0"/>
          <w:sz w:val="20"/>
          <w:lang w:val="en-GB" w:eastAsia="ko-KR"/>
        </w:rPr>
        <w:t xml:space="preserve"> </w:t>
      </w:r>
      <w:r w:rsidRPr="00391204">
        <w:rPr>
          <w:rFonts w:eastAsia="MS Mincho"/>
          <w:b/>
          <w:bCs/>
          <w:kern w:val="0"/>
          <w:sz w:val="20"/>
          <w:highlight w:val="yellow"/>
          <w:lang w:eastAsia="ko-KR"/>
        </w:rPr>
        <w:t>handover</w:t>
      </w:r>
      <w:r w:rsidRPr="00391204">
        <w:rPr>
          <w:rFonts w:eastAsia="MS Mincho"/>
          <w:b/>
          <w:bCs/>
          <w:kern w:val="0"/>
          <w:sz w:val="20"/>
          <w:lang w:val="en-GB" w:eastAsia="ko-KR"/>
        </w:rPr>
        <w:t>.</w:t>
      </w:r>
    </w:p>
    <w:p w:rsidR="00391204" w:rsidRPr="00391204" w:rsidRDefault="00391204" w:rsidP="00391204">
      <w:pPr>
        <w:widowControl/>
        <w:tabs>
          <w:tab w:val="left" w:pos="1622"/>
        </w:tabs>
        <w:spacing w:after="0" w:line="240" w:lineRule="auto"/>
        <w:jc w:val="left"/>
        <w:rPr>
          <w:rFonts w:eastAsia="宋体"/>
          <w:b/>
          <w:bCs/>
          <w:kern w:val="0"/>
          <w:sz w:val="20"/>
        </w:rPr>
      </w:pPr>
      <w:r w:rsidRPr="00391204">
        <w:rPr>
          <w:rFonts w:eastAsia="宋体" w:hint="eastAsia"/>
          <w:b/>
          <w:bCs/>
          <w:kern w:val="0"/>
          <w:sz w:val="20"/>
        </w:rPr>
        <w:t>..</w:t>
      </w:r>
    </w:p>
    <w:p w:rsidR="00391204" w:rsidRPr="00391204" w:rsidRDefault="00391204" w:rsidP="00391204">
      <w:pPr>
        <w:widowControl/>
        <w:tabs>
          <w:tab w:val="left" w:pos="1622"/>
        </w:tabs>
        <w:spacing w:after="0" w:line="240" w:lineRule="auto"/>
        <w:jc w:val="left"/>
        <w:rPr>
          <w:rFonts w:eastAsia="MS Mincho"/>
          <w:kern w:val="0"/>
          <w:sz w:val="20"/>
          <w:lang w:val="en-GB" w:eastAsia="ko-KR"/>
        </w:rPr>
      </w:pPr>
      <w:r w:rsidRPr="00391204">
        <w:rPr>
          <w:rFonts w:eastAsia="MS Mincho"/>
          <w:kern w:val="0"/>
          <w:sz w:val="20"/>
          <w:lang w:val="en-GB" w:eastAsia="ko-KR"/>
        </w:rPr>
        <w:t xml:space="preserve">The configured TCI states for PDSCH are initially deactivated upon configuration and after a </w:t>
      </w:r>
      <w:r w:rsidRPr="00391204">
        <w:rPr>
          <w:rFonts w:eastAsia="MS Mincho"/>
          <w:b/>
          <w:bCs/>
          <w:kern w:val="0"/>
          <w:sz w:val="20"/>
          <w:lang w:val="en-GB" w:eastAsia="ko-KR"/>
        </w:rPr>
        <w:t>handover</w:t>
      </w:r>
      <w:r w:rsidRPr="00391204">
        <w:rPr>
          <w:rFonts w:eastAsia="MS Mincho"/>
          <w:kern w:val="0"/>
          <w:sz w:val="20"/>
          <w:lang w:val="en-GB" w:eastAsia="ko-KR"/>
        </w:rPr>
        <w:t>.</w:t>
      </w:r>
    </w:p>
    <w:p w:rsidR="00391204" w:rsidRPr="00391204" w:rsidRDefault="00391204" w:rsidP="00391204">
      <w:pPr>
        <w:widowControl/>
        <w:tabs>
          <w:tab w:val="left" w:pos="1622"/>
        </w:tabs>
        <w:spacing w:after="0" w:line="240" w:lineRule="auto"/>
        <w:jc w:val="left"/>
        <w:rPr>
          <w:rFonts w:eastAsia="宋体"/>
          <w:kern w:val="0"/>
          <w:sz w:val="20"/>
        </w:rPr>
      </w:pPr>
      <w:r w:rsidRPr="00391204">
        <w:rPr>
          <w:rFonts w:eastAsia="宋体" w:hint="eastAsia"/>
          <w:kern w:val="0"/>
          <w:sz w:val="20"/>
        </w:rPr>
        <w:t>..</w:t>
      </w:r>
    </w:p>
    <w:p w:rsidR="00391204" w:rsidRPr="00391204" w:rsidRDefault="00391204" w:rsidP="00391204">
      <w:pPr>
        <w:widowControl/>
        <w:tabs>
          <w:tab w:val="left" w:pos="1622"/>
        </w:tabs>
        <w:spacing w:after="0" w:line="240" w:lineRule="auto"/>
        <w:jc w:val="left"/>
        <w:rPr>
          <w:rFonts w:eastAsia="MS Mincho"/>
          <w:kern w:val="0"/>
          <w:sz w:val="20"/>
        </w:rPr>
      </w:pPr>
      <w:r w:rsidRPr="00391204">
        <w:rPr>
          <w:rFonts w:eastAsia="MS Mincho"/>
          <w:kern w:val="0"/>
          <w:sz w:val="20"/>
          <w:lang w:val="en-GB" w:eastAsia="ko-KR"/>
        </w:rPr>
        <w:t>The configured Semi-persistent CSI reporting on PUCCH is initially deactivated upon configuration and after a</w:t>
      </w:r>
      <w:r w:rsidRPr="00391204">
        <w:rPr>
          <w:rFonts w:eastAsia="MS Mincho"/>
          <w:b/>
          <w:bCs/>
          <w:kern w:val="0"/>
          <w:sz w:val="20"/>
          <w:lang w:val="en-GB" w:eastAsia="ko-KR"/>
        </w:rPr>
        <w:t xml:space="preserve"> </w:t>
      </w:r>
      <w:r w:rsidRPr="00391204">
        <w:rPr>
          <w:rFonts w:eastAsia="MS Mincho"/>
          <w:b/>
          <w:bCs/>
          <w:kern w:val="0"/>
          <w:sz w:val="20"/>
          <w:highlight w:val="yellow"/>
          <w:lang w:val="en-GB" w:eastAsia="ko-KR"/>
        </w:rPr>
        <w:t>handover</w:t>
      </w:r>
      <w:r w:rsidRPr="00391204">
        <w:rPr>
          <w:rFonts w:eastAsia="MS Mincho"/>
          <w:kern w:val="0"/>
          <w:sz w:val="20"/>
          <w:lang w:val="en-GB" w:eastAsia="ko-KR"/>
        </w:rPr>
        <w:t>.</w:t>
      </w:r>
    </w:p>
    <w:p w:rsidR="00391204" w:rsidRPr="00391204" w:rsidRDefault="00391204" w:rsidP="00391204">
      <w:pPr>
        <w:widowControl/>
        <w:tabs>
          <w:tab w:val="left" w:pos="1622"/>
        </w:tabs>
        <w:spacing w:after="0" w:line="240" w:lineRule="auto"/>
        <w:jc w:val="left"/>
        <w:rPr>
          <w:rFonts w:eastAsia="宋体"/>
          <w:kern w:val="0"/>
          <w:sz w:val="20"/>
        </w:rPr>
      </w:pPr>
      <w:r w:rsidRPr="00391204">
        <w:rPr>
          <w:rFonts w:eastAsia="宋体" w:hint="eastAsia"/>
          <w:kern w:val="0"/>
          <w:sz w:val="20"/>
        </w:rPr>
        <w:t>..</w:t>
      </w:r>
    </w:p>
    <w:p w:rsidR="00391204" w:rsidRPr="00391204" w:rsidRDefault="00391204" w:rsidP="00391204">
      <w:pPr>
        <w:widowControl/>
        <w:tabs>
          <w:tab w:val="left" w:pos="1622"/>
        </w:tabs>
        <w:spacing w:after="0" w:line="240" w:lineRule="auto"/>
        <w:jc w:val="left"/>
        <w:rPr>
          <w:rFonts w:eastAsia="MS Mincho"/>
          <w:kern w:val="0"/>
          <w:sz w:val="20"/>
        </w:rPr>
      </w:pPr>
      <w:r w:rsidRPr="00391204">
        <w:rPr>
          <w:rFonts w:eastAsia="MS Mincho"/>
          <w:kern w:val="0"/>
          <w:sz w:val="20"/>
          <w:lang w:val="en-GB" w:eastAsia="ko-KR"/>
        </w:rPr>
        <w:t>The configured Semi-persistent SRS</w:t>
      </w:r>
      <w:r w:rsidRPr="00391204">
        <w:rPr>
          <w:rFonts w:eastAsia="宋体"/>
          <w:kern w:val="0"/>
          <w:sz w:val="20"/>
          <w:lang w:val="en-GB"/>
        </w:rPr>
        <w:t xml:space="preserve"> resource sets</w:t>
      </w:r>
      <w:r w:rsidRPr="00391204">
        <w:rPr>
          <w:rFonts w:eastAsia="MS Mincho"/>
          <w:kern w:val="0"/>
          <w:sz w:val="20"/>
          <w:lang w:val="en-GB" w:eastAsia="ko-KR"/>
        </w:rPr>
        <w:t xml:space="preserve"> are initially deactivated upon configuration and after a </w:t>
      </w:r>
      <w:r w:rsidRPr="00391204">
        <w:rPr>
          <w:rFonts w:eastAsia="MS Mincho"/>
          <w:b/>
          <w:bCs/>
          <w:kern w:val="0"/>
          <w:sz w:val="20"/>
          <w:lang w:val="en-GB" w:eastAsia="ko-KR"/>
        </w:rPr>
        <w:t>handover</w:t>
      </w:r>
      <w:r w:rsidRPr="00391204">
        <w:rPr>
          <w:rFonts w:eastAsia="MS Mincho"/>
          <w:kern w:val="0"/>
          <w:sz w:val="20"/>
          <w:lang w:val="en-GB" w:eastAsia="ko-KR"/>
        </w:rPr>
        <w:t>.</w:t>
      </w:r>
    </w:p>
    <w:p w:rsidR="00391204" w:rsidRPr="00391204" w:rsidRDefault="00391204" w:rsidP="00391204">
      <w:pPr>
        <w:widowControl/>
        <w:tabs>
          <w:tab w:val="left" w:pos="1622"/>
        </w:tabs>
        <w:spacing w:after="0" w:line="240" w:lineRule="auto"/>
        <w:jc w:val="left"/>
        <w:rPr>
          <w:rFonts w:eastAsia="宋体"/>
          <w:kern w:val="0"/>
          <w:sz w:val="20"/>
        </w:rPr>
      </w:pPr>
      <w:r w:rsidRPr="00391204">
        <w:rPr>
          <w:rFonts w:eastAsia="宋体" w:hint="eastAsia"/>
          <w:kern w:val="0"/>
          <w:sz w:val="20"/>
        </w:rPr>
        <w:t>..</w:t>
      </w:r>
    </w:p>
    <w:p w:rsidR="00391204" w:rsidRPr="00391204" w:rsidRDefault="00391204" w:rsidP="00391204">
      <w:pPr>
        <w:widowControl/>
        <w:tabs>
          <w:tab w:val="left" w:pos="1622"/>
        </w:tabs>
        <w:spacing w:after="0" w:line="240" w:lineRule="auto"/>
        <w:jc w:val="left"/>
        <w:rPr>
          <w:rFonts w:eastAsia="Malgun Gothic"/>
          <w:kern w:val="0"/>
          <w:sz w:val="20"/>
          <w:lang w:val="en-GB" w:eastAsia="ko-KR"/>
        </w:rPr>
      </w:pPr>
      <w:r w:rsidRPr="00391204">
        <w:rPr>
          <w:rFonts w:eastAsia="MS Mincho"/>
          <w:kern w:val="0"/>
          <w:sz w:val="20"/>
          <w:lang w:val="en-GB" w:eastAsia="ko-KR"/>
        </w:rPr>
        <w:t xml:space="preserve">The configured Semi-persistent </w:t>
      </w:r>
      <w:r w:rsidRPr="00391204">
        <w:rPr>
          <w:rFonts w:eastAsia="宋体"/>
          <w:kern w:val="0"/>
          <w:sz w:val="20"/>
          <w:lang w:val="en-GB"/>
        </w:rPr>
        <w:t xml:space="preserve">ZP </w:t>
      </w:r>
      <w:r w:rsidRPr="00391204">
        <w:rPr>
          <w:rFonts w:eastAsia="MS Mincho"/>
          <w:kern w:val="0"/>
          <w:sz w:val="20"/>
          <w:lang w:val="en-GB" w:eastAsia="ko-KR"/>
        </w:rPr>
        <w:t>CSI-RS</w:t>
      </w:r>
      <w:r w:rsidRPr="00391204">
        <w:rPr>
          <w:rFonts w:eastAsia="宋体"/>
          <w:kern w:val="0"/>
          <w:sz w:val="20"/>
          <w:lang w:val="en-GB"/>
        </w:rPr>
        <w:t xml:space="preserve"> </w:t>
      </w:r>
      <w:r w:rsidRPr="00391204">
        <w:rPr>
          <w:rFonts w:eastAsia="MS Mincho"/>
          <w:kern w:val="0"/>
          <w:sz w:val="20"/>
          <w:lang w:val="en-GB" w:eastAsia="ko-KR"/>
        </w:rPr>
        <w:t xml:space="preserve">resource sets </w:t>
      </w:r>
      <w:r w:rsidRPr="00391204">
        <w:rPr>
          <w:rFonts w:eastAsia="宋体"/>
          <w:kern w:val="0"/>
          <w:sz w:val="20"/>
          <w:lang w:val="en-GB"/>
        </w:rPr>
        <w:t>are</w:t>
      </w:r>
      <w:r w:rsidRPr="00391204">
        <w:rPr>
          <w:rFonts w:eastAsia="MS Mincho"/>
          <w:kern w:val="0"/>
          <w:sz w:val="20"/>
          <w:lang w:val="en-GB" w:eastAsia="ko-KR"/>
        </w:rPr>
        <w:t xml:space="preserve"> initially deactivated upon configuration and after a </w:t>
      </w:r>
      <w:r w:rsidRPr="00391204">
        <w:rPr>
          <w:rFonts w:eastAsia="MS Mincho"/>
          <w:b/>
          <w:bCs/>
          <w:kern w:val="0"/>
          <w:sz w:val="20"/>
          <w:highlight w:val="yellow"/>
          <w:lang w:val="en-GB" w:eastAsia="ko-KR"/>
        </w:rPr>
        <w:t>handover</w:t>
      </w:r>
      <w:r w:rsidRPr="00391204">
        <w:rPr>
          <w:rFonts w:eastAsia="MS Mincho"/>
          <w:kern w:val="0"/>
          <w:sz w:val="20"/>
          <w:lang w:val="en-GB" w:eastAsia="ko-KR"/>
        </w:rPr>
        <w:t>.</w:t>
      </w:r>
    </w:p>
    <w:p w:rsidR="00391204" w:rsidRPr="00391204" w:rsidRDefault="00391204" w:rsidP="00391204">
      <w:pPr>
        <w:widowControl/>
        <w:tabs>
          <w:tab w:val="left" w:pos="1622"/>
        </w:tabs>
        <w:spacing w:after="0" w:line="240" w:lineRule="auto"/>
        <w:jc w:val="left"/>
        <w:rPr>
          <w:rFonts w:ascii="Arial" w:eastAsia="宋体" w:hAnsi="Arial"/>
          <w:kern w:val="0"/>
          <w:sz w:val="20"/>
        </w:rPr>
      </w:pPr>
      <w:r>
        <w:rPr>
          <w:rFonts w:ascii="Arial" w:eastAsia="宋体" w:hAnsi="Arial" w:hint="eastAsia"/>
          <w:kern w:val="0"/>
          <w:sz w:val="20"/>
        </w:rPr>
        <w:t>--------</w:t>
      </w:r>
      <w:r>
        <w:rPr>
          <w:rFonts w:ascii="Arial" w:eastAsia="宋体" w:hAnsi="Arial"/>
          <w:kern w:val="0"/>
          <w:sz w:val="20"/>
        </w:rPr>
        <w:t>----------------------------------------------------</w:t>
      </w:r>
      <w:r w:rsidRPr="00391204">
        <w:rPr>
          <w:rFonts w:ascii="Arial" w:eastAsia="宋体" w:hAnsi="Arial" w:hint="eastAsia"/>
          <w:kern w:val="0"/>
          <w:sz w:val="20"/>
        </w:rPr>
        <w:t>From 38.321 -----------------------</w:t>
      </w:r>
      <w:r>
        <w:rPr>
          <w:rFonts w:ascii="Arial" w:eastAsia="宋体" w:hAnsi="Arial"/>
          <w:kern w:val="0"/>
          <w:sz w:val="20"/>
        </w:rPr>
        <w:t>---------------------------------------</w:t>
      </w:r>
    </w:p>
    <w:p w:rsidR="00CD241E" w:rsidRDefault="00391204" w:rsidP="00D71FF5">
      <w:pPr>
        <w:jc w:val="left"/>
        <w:rPr>
          <w:bCs/>
        </w:rPr>
      </w:pPr>
      <w:r>
        <w:rPr>
          <w:rFonts w:hint="eastAsia"/>
          <w:bCs/>
        </w:rPr>
        <w:t>R</w:t>
      </w:r>
      <w:r>
        <w:rPr>
          <w:bCs/>
        </w:rPr>
        <w:t>egarding the handover in RAN2 is just referring to only PCell change</w:t>
      </w:r>
      <w:r w:rsidR="00730869">
        <w:rPr>
          <w:bCs/>
        </w:rPr>
        <w:t xml:space="preserve"> which is obviously violated with the RAN1’s response</w:t>
      </w:r>
      <w:r>
        <w:rPr>
          <w:bCs/>
        </w:rPr>
        <w:t xml:space="preserve">, </w:t>
      </w:r>
      <w:r w:rsidR="00730869">
        <w:rPr>
          <w:bCs/>
        </w:rPr>
        <w:t xml:space="preserve">for avoiding the unexpected UE behavior according to specification, we suggest to use </w:t>
      </w:r>
      <w:r>
        <w:rPr>
          <w:bCs/>
        </w:rPr>
        <w:t>terminology ‘reconfiguration with sync’ to include both PCell change and PSCell change/addition.</w:t>
      </w:r>
    </w:p>
    <w:p w:rsidR="00391204" w:rsidRDefault="002C305F" w:rsidP="00D71FF5">
      <w:pPr>
        <w:jc w:val="left"/>
        <w:rPr>
          <w:b/>
          <w:bCs/>
        </w:rPr>
      </w:pPr>
      <w:r>
        <w:rPr>
          <w:b/>
          <w:bCs/>
        </w:rPr>
        <w:t>Observation</w:t>
      </w:r>
      <w:r w:rsidR="00391204" w:rsidRPr="00391204">
        <w:rPr>
          <w:b/>
          <w:bCs/>
        </w:rPr>
        <w:t xml:space="preserve"> 1: </w:t>
      </w:r>
      <w:r>
        <w:rPr>
          <w:b/>
          <w:bCs/>
        </w:rPr>
        <w:t xml:space="preserve">The handover in the current description in MAC CE handling is technically different with the PCell change/PSCell change/addition </w:t>
      </w:r>
      <w:r w:rsidR="00BA07E2">
        <w:rPr>
          <w:b/>
          <w:bCs/>
        </w:rPr>
        <w:t xml:space="preserve">as </w:t>
      </w:r>
      <w:r>
        <w:rPr>
          <w:b/>
          <w:bCs/>
        </w:rPr>
        <w:t xml:space="preserve">confirmed by RAN1, so it is needed to </w:t>
      </w:r>
      <w:r w:rsidR="00391204" w:rsidRPr="00391204">
        <w:rPr>
          <w:b/>
          <w:bCs/>
        </w:rPr>
        <w:t>Correct the term ‘handover’ into ‘reconfiguration with sync’ for the initial state of deactivation for elements</w:t>
      </w:r>
      <w:r w:rsidR="00391204">
        <w:rPr>
          <w:b/>
          <w:bCs/>
        </w:rPr>
        <w:t xml:space="preserve"> controlled by the MAC CEs.</w:t>
      </w:r>
    </w:p>
    <w:p w:rsidR="00391204" w:rsidRDefault="00391204" w:rsidP="00AE7344">
      <w:pPr>
        <w:pStyle w:val="2"/>
      </w:pPr>
      <w:r w:rsidRPr="00AE7344">
        <w:rPr>
          <w:rFonts w:hint="eastAsia"/>
          <w:sz w:val="24"/>
        </w:rPr>
        <w:t>I</w:t>
      </w:r>
      <w:r w:rsidRPr="00AE7344">
        <w:rPr>
          <w:sz w:val="24"/>
        </w:rPr>
        <w:t xml:space="preserve">I: </w:t>
      </w:r>
      <w:r w:rsidR="00AE7344" w:rsidRPr="00AE7344">
        <w:rPr>
          <w:sz w:val="24"/>
        </w:rPr>
        <w:t>Configuration or Initial Configuration/Reconfiguration</w:t>
      </w:r>
    </w:p>
    <w:p w:rsidR="00AE7344" w:rsidRDefault="00AE7344" w:rsidP="00AE7344">
      <w:pPr>
        <w:rPr>
          <w:lang w:val="en-GB"/>
        </w:rPr>
      </w:pPr>
      <w:r>
        <w:rPr>
          <w:lang w:val="en-GB"/>
        </w:rPr>
        <w:t>For this question, RAN1 have confirmed that as below:</w:t>
      </w:r>
    </w:p>
    <w:tbl>
      <w:tblPr>
        <w:tblStyle w:val="af5"/>
        <w:tblW w:w="0" w:type="auto"/>
        <w:tblLook w:val="04A0" w:firstRow="1" w:lastRow="0" w:firstColumn="1" w:lastColumn="0" w:noHBand="0" w:noVBand="1"/>
      </w:tblPr>
      <w:tblGrid>
        <w:gridCol w:w="9771"/>
      </w:tblGrid>
      <w:tr w:rsidR="00AE7344" w:rsidTr="00AE7344">
        <w:tc>
          <w:tcPr>
            <w:tcW w:w="9771" w:type="dxa"/>
          </w:tcPr>
          <w:p w:rsidR="00AE7344" w:rsidRPr="00CD241E" w:rsidRDefault="00AE7344" w:rsidP="00AE7344">
            <w:pPr>
              <w:tabs>
                <w:tab w:val="left" w:pos="1622"/>
              </w:tabs>
              <w:spacing w:after="0" w:line="240" w:lineRule="auto"/>
              <w:ind w:left="22"/>
              <w:rPr>
                <w:rFonts w:eastAsia="宋体"/>
                <w:szCs w:val="22"/>
              </w:rPr>
            </w:pPr>
            <w:r w:rsidRPr="00CD241E">
              <w:rPr>
                <w:rFonts w:eastAsia="宋体"/>
                <w:b/>
                <w:szCs w:val="22"/>
              </w:rPr>
              <w:t>Question 2:</w:t>
            </w:r>
            <w:r w:rsidRPr="00CD241E">
              <w:rPr>
                <w:rFonts w:eastAsia="宋体"/>
                <w:szCs w:val="22"/>
              </w:rPr>
              <w:t xml:space="preserve"> Secondly, RAN2 respectfully asks RAN1 to clarify whether the initial deactivation when using config-uration should be applied for both “initial configuration by RRC” and “reconfiguration by RRC”.</w:t>
            </w:r>
          </w:p>
          <w:p w:rsidR="00AE7344" w:rsidRDefault="00AE7344" w:rsidP="00AE7344">
            <w:pPr>
              <w:rPr>
                <w:lang w:val="en-GB"/>
              </w:rPr>
            </w:pPr>
            <w:r w:rsidRPr="00CD241E">
              <w:rPr>
                <w:rFonts w:eastAsia="宋体"/>
                <w:b/>
                <w:bCs/>
                <w:szCs w:val="22"/>
              </w:rPr>
              <w:t>Answer 2:</w:t>
            </w:r>
            <w:r w:rsidRPr="00CD241E">
              <w:rPr>
                <w:rFonts w:eastAsia="宋体"/>
                <w:b/>
                <w:szCs w:val="22"/>
              </w:rPr>
              <w:t xml:space="preserve"> </w:t>
            </w:r>
            <w:r w:rsidRPr="00CD241E">
              <w:rPr>
                <w:rFonts w:eastAsia="宋体"/>
                <w:szCs w:val="22"/>
              </w:rPr>
              <w:t xml:space="preserve">Initial state of deactivation is applied for “initial configuration by RRC”, and is applied for </w:t>
            </w:r>
            <w:r w:rsidRPr="00CD241E">
              <w:rPr>
                <w:rFonts w:eastAsia="宋体"/>
                <w:szCs w:val="22"/>
              </w:rPr>
              <w:lastRenderedPageBreak/>
              <w:t>“reconfiguration by RRC” with PCell change and PSCell change/addition in the case of DC or when the corresponding elements are newly added or modified by the reconfiguration message (unimpacted elements should maintain their previous state)</w:t>
            </w:r>
          </w:p>
        </w:tc>
      </w:tr>
    </w:tbl>
    <w:p w:rsidR="00FB2AFB" w:rsidRDefault="00AE7344" w:rsidP="00AE7344">
      <w:pPr>
        <w:rPr>
          <w:lang w:val="en-GB"/>
        </w:rPr>
      </w:pPr>
      <w:r>
        <w:rPr>
          <w:rFonts w:hint="eastAsia"/>
          <w:lang w:val="en-GB"/>
        </w:rPr>
        <w:lastRenderedPageBreak/>
        <w:t>I</w:t>
      </w:r>
      <w:r>
        <w:rPr>
          <w:lang w:val="en-GB"/>
        </w:rPr>
        <w:t>t can be seen, RAN1 onl</w:t>
      </w:r>
      <w:r w:rsidR="0085423E">
        <w:rPr>
          <w:lang w:val="en-GB"/>
        </w:rPr>
        <w:t>y confirm that the initial state of deactivation is applied for both ‘initial configuration by RRC’ and ‘reconfiguration by RRC’</w:t>
      </w:r>
      <w:r w:rsidR="008E434A">
        <w:rPr>
          <w:lang w:val="en-GB"/>
        </w:rPr>
        <w:t xml:space="preserve"> which is aligned with RAN2 understanding</w:t>
      </w:r>
      <w:r w:rsidR="0085423E">
        <w:rPr>
          <w:lang w:val="en-GB"/>
        </w:rPr>
        <w:t>. But they do not</w:t>
      </w:r>
      <w:r w:rsidR="006D283A">
        <w:rPr>
          <w:lang w:val="en-GB"/>
        </w:rPr>
        <w:t xml:space="preserve"> confirm</w:t>
      </w:r>
      <w:r w:rsidR="0085423E">
        <w:rPr>
          <w:lang w:val="en-GB"/>
        </w:rPr>
        <w:t xml:space="preserve"> whether the configuration can indicate both ‘initial configuration by RRC’ and ‘reconfiguration by RRC’</w:t>
      </w:r>
      <w:r w:rsidR="00FB2AFB">
        <w:rPr>
          <w:lang w:val="en-GB"/>
        </w:rPr>
        <w:t>.</w:t>
      </w:r>
      <w:r w:rsidR="006D283A">
        <w:rPr>
          <w:rFonts w:hint="eastAsia"/>
          <w:lang w:val="en-GB"/>
        </w:rPr>
        <w:t xml:space="preserve"> </w:t>
      </w:r>
      <w:r w:rsidR="006D283A">
        <w:rPr>
          <w:lang w:val="en-GB"/>
        </w:rPr>
        <w:t xml:space="preserve">Since </w:t>
      </w:r>
      <w:r w:rsidR="00FB2AFB">
        <w:rPr>
          <w:lang w:val="en-GB"/>
        </w:rPr>
        <w:t xml:space="preserve">how to wording is mainly up to RAN2, we understand the ‘configuration’ is </w:t>
      </w:r>
      <w:r w:rsidR="006D283A">
        <w:rPr>
          <w:lang w:val="en-GB"/>
        </w:rPr>
        <w:t xml:space="preserve">figuring </w:t>
      </w:r>
      <w:r w:rsidR="00FB2AFB">
        <w:rPr>
          <w:lang w:val="en-GB"/>
        </w:rPr>
        <w:t xml:space="preserve">both ‘initial configuration by RRC’ and ‘reconfiguration by RRC’. </w:t>
      </w:r>
      <w:r w:rsidR="006D283A">
        <w:rPr>
          <w:lang w:val="en-GB"/>
        </w:rPr>
        <w:t>So t</w:t>
      </w:r>
      <w:r w:rsidR="00FB2AFB">
        <w:rPr>
          <w:lang w:val="en-GB"/>
        </w:rPr>
        <w:t>here is no need for us to correct the wording if it is not critical error, so we suggest:</w:t>
      </w:r>
    </w:p>
    <w:p w:rsidR="00FB2AFB" w:rsidRDefault="002C305F" w:rsidP="00AE7344">
      <w:pPr>
        <w:rPr>
          <w:b/>
          <w:lang w:val="en-GB"/>
        </w:rPr>
      </w:pPr>
      <w:r>
        <w:rPr>
          <w:b/>
          <w:lang w:val="en-GB"/>
        </w:rPr>
        <w:t>Observation</w:t>
      </w:r>
      <w:r w:rsidR="00FB2AFB" w:rsidRPr="00FB2AFB">
        <w:rPr>
          <w:b/>
          <w:lang w:val="en-GB"/>
        </w:rPr>
        <w:t xml:space="preserve"> 2: </w:t>
      </w:r>
      <w:r>
        <w:rPr>
          <w:b/>
          <w:lang w:val="en-GB"/>
        </w:rPr>
        <w:t>RAN1 have not confirmed whether ‘configuration’ is for both ‘initial configuration’ and ‘re-configuration’ or not, consider the wording is up to RAN2, it is better to keep</w:t>
      </w:r>
      <w:r w:rsidR="00FB2AFB" w:rsidRPr="00FB2AFB">
        <w:rPr>
          <w:b/>
          <w:lang w:val="en-GB"/>
        </w:rPr>
        <w:t xml:space="preserve"> the word ‘configuration’ as it is for the initial state of deactivation</w:t>
      </w:r>
      <w:r w:rsidR="00FB2AFB">
        <w:rPr>
          <w:b/>
          <w:lang w:val="en-GB"/>
        </w:rPr>
        <w:t xml:space="preserve"> for the elements controlled by MAC CEs.</w:t>
      </w:r>
    </w:p>
    <w:p w:rsidR="00FB2AFB" w:rsidRDefault="00FB2AFB" w:rsidP="00FB2AFB">
      <w:pPr>
        <w:pStyle w:val="2"/>
        <w:rPr>
          <w:rFonts w:eastAsiaTheme="minorEastAsia"/>
          <w:sz w:val="24"/>
        </w:rPr>
      </w:pPr>
      <w:r>
        <w:rPr>
          <w:rFonts w:eastAsiaTheme="minorEastAsia"/>
          <w:sz w:val="24"/>
        </w:rPr>
        <w:t>III: (Enhanced) PUCCH Spatial Relationship activation/deactivation MAC CE</w:t>
      </w:r>
    </w:p>
    <w:p w:rsidR="00FB2AFB" w:rsidRDefault="00FB2AFB" w:rsidP="00FB2AFB">
      <w:pPr>
        <w:rPr>
          <w:lang w:val="en-GB"/>
        </w:rPr>
      </w:pPr>
      <w:r>
        <w:rPr>
          <w:rFonts w:hint="eastAsia"/>
          <w:lang w:val="en-GB"/>
        </w:rPr>
        <w:t>R</w:t>
      </w:r>
      <w:r>
        <w:rPr>
          <w:lang w:val="en-GB"/>
        </w:rPr>
        <w:t>egarding whether to apply the initial state of deactivation for the (Enhanced) PUCCH Spatial Relationship activation/deactivation MAC CE, RAN1’ s response is shown as below:</w:t>
      </w:r>
    </w:p>
    <w:tbl>
      <w:tblPr>
        <w:tblStyle w:val="af5"/>
        <w:tblW w:w="0" w:type="auto"/>
        <w:tblLook w:val="04A0" w:firstRow="1" w:lastRow="0" w:firstColumn="1" w:lastColumn="0" w:noHBand="0" w:noVBand="1"/>
      </w:tblPr>
      <w:tblGrid>
        <w:gridCol w:w="9771"/>
      </w:tblGrid>
      <w:tr w:rsidR="00FB2AFB" w:rsidTr="00FB2AFB">
        <w:tc>
          <w:tcPr>
            <w:tcW w:w="9771" w:type="dxa"/>
          </w:tcPr>
          <w:p w:rsidR="00FB2AFB" w:rsidRPr="00CD241E" w:rsidRDefault="00FB2AFB" w:rsidP="00FB2AFB">
            <w:pPr>
              <w:snapToGrid w:val="0"/>
              <w:spacing w:after="0" w:line="240" w:lineRule="auto"/>
              <w:rPr>
                <w:rFonts w:eastAsia="宋体"/>
                <w:szCs w:val="22"/>
              </w:rPr>
            </w:pPr>
            <w:r w:rsidRPr="00CD241E">
              <w:rPr>
                <w:rFonts w:eastAsia="宋体"/>
                <w:b/>
                <w:szCs w:val="22"/>
              </w:rPr>
              <w:t>Question 3:</w:t>
            </w:r>
            <w:r w:rsidRPr="00CD241E">
              <w:rPr>
                <w:rFonts w:eastAsia="宋体"/>
                <w:szCs w:val="22"/>
              </w:rPr>
              <w:t xml:space="preserve"> Thirdly, RAN2 respectfully asks RAN1 to clarify whether the UE behavior relevant to (Enhanced) PUCCH spatial relation Activation/Deactivation MAC CE should be aligned with the other MAC CEs.</w:t>
            </w:r>
          </w:p>
          <w:p w:rsidR="00FB2AFB" w:rsidRDefault="00FB2AFB" w:rsidP="00FB2AFB">
            <w:pPr>
              <w:rPr>
                <w:lang w:val="en-GB"/>
              </w:rPr>
            </w:pPr>
            <w:r w:rsidRPr="00CD241E">
              <w:rPr>
                <w:rFonts w:eastAsia="宋体"/>
                <w:b/>
                <w:bCs/>
                <w:szCs w:val="22"/>
                <w:lang w:eastAsia="zh-CN"/>
              </w:rPr>
              <w:t>Answer 3:</w:t>
            </w:r>
            <w:r w:rsidRPr="00CD241E">
              <w:rPr>
                <w:rFonts w:eastAsia="宋体"/>
                <w:b/>
                <w:szCs w:val="22"/>
                <w:lang w:eastAsia="zh-CN"/>
              </w:rPr>
              <w:t xml:space="preserve"> </w:t>
            </w:r>
            <w:r w:rsidRPr="00CD241E">
              <w:rPr>
                <w:rFonts w:eastAsia="宋体"/>
                <w:szCs w:val="22"/>
                <w:lang w:eastAsia="zh-CN"/>
              </w:rPr>
              <w:t>RAN1 assumed the UE behavior relevant to (Enhanced) PUCCH spatial relation Activation/Deactivation MAC CE is aligned with other MAC CEs, i.e., initial state of deactivation is applied for configured candidate spatial relations. So, nothing is to be aligned from RAN1 perspective. Whether or not to reflect this in the specification for (Enhanced) PUCCH spatial relation Activation/Deactivation MAC CE is up to RAN2. From RAN1 perspective, either is OK.</w:t>
            </w:r>
          </w:p>
        </w:tc>
      </w:tr>
    </w:tbl>
    <w:p w:rsidR="00FB2AFB" w:rsidRDefault="008E434A" w:rsidP="00FB2AFB">
      <w:pPr>
        <w:rPr>
          <w:lang w:val="en-GB"/>
        </w:rPr>
      </w:pPr>
      <w:r>
        <w:rPr>
          <w:lang w:val="en-GB"/>
        </w:rPr>
        <w:t>From RAN1 point of view, the initial state of deactivation is also applied for PUCCH spatial relationship activation/deactivat</w:t>
      </w:r>
      <w:r w:rsidR="00730869">
        <w:rPr>
          <w:lang w:val="en-GB"/>
        </w:rPr>
        <w:t>ion MAC CE, but they thought there is no necessary to capture it in the specification. According the response to the question 2, it is likely the common understanding that the whole elements shall be considered as deactivated when the list is changed or added (i.e PCell change or PSCell chang/addition), or one or more elements of the list shall be deactivated when these elements are modified or newly added.</w:t>
      </w:r>
    </w:p>
    <w:p w:rsidR="00730869" w:rsidRDefault="00730869" w:rsidP="00FB2AFB">
      <w:pPr>
        <w:rPr>
          <w:lang w:val="en-GB"/>
        </w:rPr>
      </w:pPr>
      <w:r>
        <w:rPr>
          <w:lang w:val="en-GB"/>
        </w:rPr>
        <w:t xml:space="preserve">From our point of view, we just think the R15/R16 have been frozen for a long time, a large number of the products have been in the market, if the common understanding is established to all companies, we suggest not to modify the current specification to avoid the risk of NBC if it is not a critical issue.  </w:t>
      </w:r>
    </w:p>
    <w:p w:rsidR="00413DD6" w:rsidRDefault="002C305F" w:rsidP="00FB2AFB">
      <w:pPr>
        <w:rPr>
          <w:b/>
          <w:lang w:val="en-GB"/>
        </w:rPr>
      </w:pPr>
      <w:r>
        <w:rPr>
          <w:b/>
          <w:lang w:val="en-GB"/>
        </w:rPr>
        <w:t>Observation</w:t>
      </w:r>
      <w:r w:rsidR="00730869" w:rsidRPr="00413DD6">
        <w:rPr>
          <w:b/>
          <w:lang w:val="en-GB"/>
        </w:rPr>
        <w:t xml:space="preserve"> 3:</w:t>
      </w:r>
      <w:r w:rsidR="00413DD6" w:rsidRPr="00413DD6">
        <w:rPr>
          <w:b/>
          <w:lang w:val="en-GB"/>
        </w:rPr>
        <w:t xml:space="preserve"> For avoiding NBC issue, the UE behaviour relevant to (Enhanced) PUCCH spatial relation Activation/Deactivation MAC CE been aligned with other MAC CEs is confirmed, but there is no need to capture it in the specification.</w:t>
      </w:r>
    </w:p>
    <w:p w:rsidR="00413DD6" w:rsidRDefault="00413DD6" w:rsidP="00FB2AFB">
      <w:pPr>
        <w:rPr>
          <w:lang w:val="en-GB"/>
        </w:rPr>
      </w:pPr>
      <w:r>
        <w:rPr>
          <w:lang w:val="en-GB"/>
        </w:rPr>
        <w:t xml:space="preserve">Above all, we suggest </w:t>
      </w:r>
      <w:r w:rsidR="002C305F">
        <w:rPr>
          <w:lang w:val="en-GB"/>
        </w:rPr>
        <w:t xml:space="preserve">the following proposal </w:t>
      </w:r>
      <w:r>
        <w:rPr>
          <w:lang w:val="en-GB"/>
        </w:rPr>
        <w:t>to the issue of initial state of activation for the elements controlled by MAC CE:</w:t>
      </w:r>
    </w:p>
    <w:p w:rsidR="006C6D38" w:rsidRDefault="00413DD6" w:rsidP="00FB2AFB">
      <w:pPr>
        <w:rPr>
          <w:b/>
          <w:bCs/>
        </w:rPr>
      </w:pPr>
      <w:r w:rsidRPr="002C305F">
        <w:rPr>
          <w:b/>
          <w:lang w:val="en-GB"/>
        </w:rPr>
        <w:t xml:space="preserve">Proposal 4: Only </w:t>
      </w:r>
      <w:r w:rsidRPr="002C305F">
        <w:rPr>
          <w:b/>
          <w:bCs/>
        </w:rPr>
        <w:t>Correct the term ‘handover’ into ‘reconfiguration with sync’ for the initial state of deactivation for elements controlled by the MAC CEs</w:t>
      </w:r>
      <w:r w:rsidR="00C028E6">
        <w:rPr>
          <w:b/>
          <w:bCs/>
        </w:rPr>
        <w:t>.</w:t>
      </w:r>
    </w:p>
    <w:p w:rsidR="00C028E6" w:rsidRPr="00C028E6" w:rsidRDefault="00C028E6" w:rsidP="00FB2AFB">
      <w:pPr>
        <w:rPr>
          <w:lang w:val="en-GB"/>
        </w:rPr>
      </w:pPr>
      <w:r>
        <w:rPr>
          <w:bCs/>
        </w:rPr>
        <w:lastRenderedPageBreak/>
        <w:t>The corresponding CR</w:t>
      </w:r>
      <w:r w:rsidR="00EE44C2">
        <w:rPr>
          <w:bCs/>
        </w:rPr>
        <w:t>s for R15 and R16</w:t>
      </w:r>
      <w:r>
        <w:rPr>
          <w:bCs/>
        </w:rPr>
        <w:t xml:space="preserve"> </w:t>
      </w:r>
      <w:r w:rsidR="00EE44C2">
        <w:rPr>
          <w:bCs/>
        </w:rPr>
        <w:t>are</w:t>
      </w:r>
      <w:bookmarkStart w:id="3" w:name="_GoBack"/>
      <w:bookmarkEnd w:id="3"/>
      <w:r>
        <w:rPr>
          <w:bCs/>
        </w:rPr>
        <w:t xml:space="preserve"> present in R2-2203240, R2-2203241.</w:t>
      </w:r>
    </w:p>
    <w:bookmarkEnd w:id="2"/>
    <w:p w:rsidR="00DC2DA7" w:rsidRDefault="005B732F" w:rsidP="00F7384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FB2AFB" w:rsidRPr="00FB2AFB" w:rsidRDefault="002C305F" w:rsidP="00FB2AFB">
      <w:pPr>
        <w:jc w:val="left"/>
        <w:rPr>
          <w:b/>
          <w:bCs/>
        </w:rPr>
      </w:pPr>
      <w:r>
        <w:rPr>
          <w:b/>
          <w:bCs/>
        </w:rPr>
        <w:t>Observation</w:t>
      </w:r>
      <w:r w:rsidRPr="00391204">
        <w:rPr>
          <w:b/>
          <w:bCs/>
        </w:rPr>
        <w:t xml:space="preserve"> 1: </w:t>
      </w:r>
      <w:r>
        <w:rPr>
          <w:b/>
          <w:bCs/>
        </w:rPr>
        <w:t>The handover in the current description in MAC CE handling is technically different with the PCell change/PSCell change/addition</w:t>
      </w:r>
      <w:r w:rsidR="00BA07E2">
        <w:rPr>
          <w:b/>
          <w:bCs/>
        </w:rPr>
        <w:t xml:space="preserve"> as</w:t>
      </w:r>
      <w:r>
        <w:rPr>
          <w:b/>
          <w:bCs/>
        </w:rPr>
        <w:t xml:space="preserve"> confirmed by RAN1, so it is needed to </w:t>
      </w:r>
      <w:r w:rsidRPr="00391204">
        <w:rPr>
          <w:b/>
          <w:bCs/>
        </w:rPr>
        <w:t>Correct the term ‘handover’ into ‘reconfiguration with sync’ for the initial state of deactivation for elements</w:t>
      </w:r>
      <w:r>
        <w:rPr>
          <w:b/>
          <w:bCs/>
        </w:rPr>
        <w:t xml:space="preserve"> controlled by the MAC CEs</w:t>
      </w:r>
      <w:r w:rsidR="00FB2AFB" w:rsidRPr="00FB2AFB">
        <w:rPr>
          <w:b/>
          <w:bCs/>
        </w:rPr>
        <w:t>.</w:t>
      </w:r>
    </w:p>
    <w:p w:rsidR="00FB2AFB" w:rsidRDefault="002C305F" w:rsidP="00FB2AFB">
      <w:pPr>
        <w:rPr>
          <w:b/>
          <w:lang w:val="en-GB"/>
        </w:rPr>
      </w:pPr>
      <w:r>
        <w:rPr>
          <w:b/>
          <w:lang w:val="en-GB"/>
        </w:rPr>
        <w:t>Observation</w:t>
      </w:r>
      <w:r w:rsidRPr="00FB2AFB">
        <w:rPr>
          <w:b/>
          <w:lang w:val="en-GB"/>
        </w:rPr>
        <w:t xml:space="preserve"> 2: </w:t>
      </w:r>
      <w:r>
        <w:rPr>
          <w:b/>
          <w:lang w:val="en-GB"/>
        </w:rPr>
        <w:t>RAN1 have not confirmed whether ‘configuration’ is for both ‘initial configuration’ and ‘re-configuration’ or not, consider the wording is up to RAN2, it is better to keep</w:t>
      </w:r>
      <w:r w:rsidRPr="00FB2AFB">
        <w:rPr>
          <w:b/>
          <w:lang w:val="en-GB"/>
        </w:rPr>
        <w:t xml:space="preserve"> the word ‘configuration’ as it is for the initial state of deactivation</w:t>
      </w:r>
      <w:r>
        <w:rPr>
          <w:b/>
          <w:lang w:val="en-GB"/>
        </w:rPr>
        <w:t xml:space="preserve"> for the elements controlled by MAC CEs</w:t>
      </w:r>
      <w:r w:rsidR="006C6D38">
        <w:rPr>
          <w:b/>
          <w:lang w:val="en-GB"/>
        </w:rPr>
        <w:t>.</w:t>
      </w:r>
    </w:p>
    <w:p w:rsidR="00F73840" w:rsidRDefault="002C305F" w:rsidP="00F73840">
      <w:pPr>
        <w:rPr>
          <w:b/>
          <w:lang w:val="en-GB"/>
        </w:rPr>
      </w:pPr>
      <w:r>
        <w:rPr>
          <w:b/>
          <w:lang w:val="en-GB"/>
        </w:rPr>
        <w:t>Observation</w:t>
      </w:r>
      <w:r w:rsidRPr="00413DD6">
        <w:rPr>
          <w:b/>
          <w:lang w:val="en-GB"/>
        </w:rPr>
        <w:t xml:space="preserve"> 3: For avoiding NBC issue, the UE behaviour relevant to (Enhanced) PUCCH spatial relation Activation/Deactivation MAC CE been aligned with other MAC CEs is confirmed, but there is no need to capture it in the specification</w:t>
      </w:r>
      <w:r w:rsidR="00413DD6" w:rsidRPr="00413DD6">
        <w:rPr>
          <w:b/>
          <w:lang w:val="en-GB"/>
        </w:rPr>
        <w:t>.</w:t>
      </w:r>
    </w:p>
    <w:p w:rsidR="002C305F" w:rsidRPr="002C305F" w:rsidRDefault="002C305F" w:rsidP="00F73840">
      <w:pPr>
        <w:rPr>
          <w:b/>
          <w:lang w:val="en-GB"/>
        </w:rPr>
      </w:pPr>
      <w:r w:rsidRPr="002C305F">
        <w:rPr>
          <w:b/>
          <w:lang w:val="en-GB"/>
        </w:rPr>
        <w:t xml:space="preserve">Proposal 4: Only </w:t>
      </w:r>
      <w:r w:rsidRPr="002C305F">
        <w:rPr>
          <w:b/>
          <w:bCs/>
        </w:rPr>
        <w:t>Correct the term ‘handover’ into ‘reconfiguration with sync’ for the initial state of deactivation for elements controlled by the MAC CEs</w:t>
      </w:r>
    </w:p>
    <w:p w:rsidR="00DC2DA7" w:rsidRDefault="005B732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DC2DA7" w:rsidRDefault="00413DD6" w:rsidP="00413DD6">
      <w:pPr>
        <w:pStyle w:val="afe"/>
        <w:numPr>
          <w:ilvl w:val="0"/>
          <w:numId w:val="6"/>
        </w:numPr>
        <w:spacing w:line="260" w:lineRule="auto"/>
        <w:ind w:firstLineChars="0" w:firstLine="0"/>
        <w:jc w:val="left"/>
        <w:rPr>
          <w:sz w:val="20"/>
          <w:szCs w:val="20"/>
        </w:rPr>
      </w:pPr>
      <w:r w:rsidRPr="00413DD6">
        <w:rPr>
          <w:sz w:val="20"/>
          <w:szCs w:val="20"/>
        </w:rPr>
        <w:t>[Offline-011][NR15] User plane corrections (Huawei)</w:t>
      </w:r>
    </w:p>
    <w:p w:rsidR="00413DD6" w:rsidRDefault="00413DD6" w:rsidP="00413DD6">
      <w:pPr>
        <w:pStyle w:val="afe"/>
        <w:numPr>
          <w:ilvl w:val="0"/>
          <w:numId w:val="6"/>
        </w:numPr>
        <w:spacing w:line="260" w:lineRule="auto"/>
        <w:ind w:firstLineChars="0" w:firstLine="0"/>
        <w:jc w:val="left"/>
        <w:rPr>
          <w:sz w:val="20"/>
          <w:szCs w:val="20"/>
        </w:rPr>
      </w:pPr>
      <w:r w:rsidRPr="00413DD6">
        <w:rPr>
          <w:sz w:val="20"/>
          <w:szCs w:val="20"/>
        </w:rPr>
        <w:t>Reply LS on initial state of elements controlled by MAC CEs</w:t>
      </w:r>
    </w:p>
    <w:sectPr w:rsidR="00413DD6">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53F5" w:rsidRDefault="000B53F5">
      <w:pPr>
        <w:spacing w:after="0" w:line="240" w:lineRule="auto"/>
      </w:pPr>
      <w:r>
        <w:separator/>
      </w:r>
    </w:p>
  </w:endnote>
  <w:endnote w:type="continuationSeparator" w:id="0">
    <w:p w:rsidR="000B53F5" w:rsidRDefault="000B53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DA7" w:rsidRDefault="005B732F">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DC2DA7" w:rsidRDefault="00DC2DA7">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DA7" w:rsidRDefault="00DC2DA7">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53F5" w:rsidRDefault="000B53F5">
      <w:pPr>
        <w:spacing w:after="0" w:line="240" w:lineRule="auto"/>
      </w:pPr>
      <w:r>
        <w:separator/>
      </w:r>
    </w:p>
  </w:footnote>
  <w:footnote w:type="continuationSeparator" w:id="0">
    <w:p w:rsidR="000B53F5" w:rsidRDefault="000B53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DA7" w:rsidRDefault="00DC2DA7">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0935BEB"/>
    <w:multiLevelType w:val="singleLevel"/>
    <w:tmpl w:val="A0935BEB"/>
    <w:lvl w:ilvl="0">
      <w:start w:val="1"/>
      <w:numFmt w:val="decimal"/>
      <w:lvlText w:val="[%1]"/>
      <w:lvlJc w:val="left"/>
      <w:pPr>
        <w:tabs>
          <w:tab w:val="left" w:pos="312"/>
        </w:tabs>
      </w:pPr>
    </w:lvl>
  </w:abstractNum>
  <w:abstractNum w:abstractNumId="1">
    <w:nsid w:val="B6883657"/>
    <w:multiLevelType w:val="singleLevel"/>
    <w:tmpl w:val="B6883657"/>
    <w:lvl w:ilvl="0">
      <w:start w:val="1"/>
      <w:numFmt w:val="bullet"/>
      <w:lvlText w:val=""/>
      <w:lvlJc w:val="left"/>
      <w:pPr>
        <w:ind w:left="420" w:hanging="420"/>
      </w:pPr>
      <w:rPr>
        <w:rFonts w:ascii="Wingdings" w:hAnsi="Wingdings" w:hint="default"/>
      </w:rPr>
    </w:lvl>
  </w:abstractNum>
  <w:abstractNum w:abstractNumId="2">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49A82EBE"/>
    <w:lvl w:ilvl="0">
      <w:start w:val="1"/>
      <w:numFmt w:val="decimal"/>
      <w:lvlText w:val="%1."/>
      <w:lvlJc w:val="left"/>
      <w:pPr>
        <w:ind w:left="425" w:hanging="425"/>
      </w:pPr>
      <w:rPr>
        <w:rFonts w:ascii="Times New Roman" w:hAnsi="Times New Roman" w:cs="Times New Roman" w:hint="default"/>
        <w:b/>
        <w:bCs/>
        <w:sz w:val="40"/>
        <w:szCs w:val="40"/>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EE0171E"/>
    <w:multiLevelType w:val="singleLevel"/>
    <w:tmpl w:val="1EE0171E"/>
    <w:lvl w:ilvl="0">
      <w:start w:val="1"/>
      <w:numFmt w:val="bullet"/>
      <w:lvlText w:val=""/>
      <w:lvlJc w:val="left"/>
      <w:pPr>
        <w:ind w:left="420" w:hanging="420"/>
      </w:pPr>
      <w:rPr>
        <w:rFonts w:ascii="Wingdings" w:hAnsi="Wingdings" w:hint="default"/>
      </w:rPr>
    </w:lvl>
  </w:abstractNum>
  <w:abstractNum w:abstractNumId="5">
    <w:nsid w:val="261663B7"/>
    <w:multiLevelType w:val="hybridMultilevel"/>
    <w:tmpl w:val="7D709A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E053AFF"/>
    <w:multiLevelType w:val="hybridMultilevel"/>
    <w:tmpl w:val="30940E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F3B6E8B"/>
    <w:multiLevelType w:val="hybridMultilevel"/>
    <w:tmpl w:val="31141A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F8627E4"/>
    <w:multiLevelType w:val="hybridMultilevel"/>
    <w:tmpl w:val="404AAB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70146DC0"/>
    <w:multiLevelType w:val="multilevel"/>
    <w:tmpl w:val="70146DC0"/>
    <w:lvl w:ilvl="0">
      <w:start w:val="1"/>
      <w:numFmt w:val="bulle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9"/>
  </w:num>
  <w:num w:numId="3">
    <w:abstractNumId w:val="3"/>
  </w:num>
  <w:num w:numId="4">
    <w:abstractNumId w:val="10"/>
  </w:num>
  <w:num w:numId="5">
    <w:abstractNumId w:val="1"/>
  </w:num>
  <w:num w:numId="6">
    <w:abstractNumId w:val="0"/>
  </w:num>
  <w:num w:numId="7">
    <w:abstractNumId w:val="8"/>
  </w:num>
  <w:num w:numId="8">
    <w:abstractNumId w:val="7"/>
  </w:num>
  <w:num w:numId="9">
    <w:abstractNumId w:val="5"/>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394D"/>
    <w:rsid w:val="000055B1"/>
    <w:rsid w:val="00005B70"/>
    <w:rsid w:val="0000767C"/>
    <w:rsid w:val="000103E7"/>
    <w:rsid w:val="000130CA"/>
    <w:rsid w:val="00013F73"/>
    <w:rsid w:val="00013FAD"/>
    <w:rsid w:val="00017BA5"/>
    <w:rsid w:val="00021259"/>
    <w:rsid w:val="00021359"/>
    <w:rsid w:val="000223BE"/>
    <w:rsid w:val="000248FC"/>
    <w:rsid w:val="00024E29"/>
    <w:rsid w:val="0002660A"/>
    <w:rsid w:val="00026899"/>
    <w:rsid w:val="0002698B"/>
    <w:rsid w:val="000277F7"/>
    <w:rsid w:val="00027EEC"/>
    <w:rsid w:val="0003151B"/>
    <w:rsid w:val="00035EF9"/>
    <w:rsid w:val="00037973"/>
    <w:rsid w:val="000407A7"/>
    <w:rsid w:val="00040A63"/>
    <w:rsid w:val="0004105F"/>
    <w:rsid w:val="00042E6F"/>
    <w:rsid w:val="000432F1"/>
    <w:rsid w:val="00043923"/>
    <w:rsid w:val="00043FCA"/>
    <w:rsid w:val="00045EDE"/>
    <w:rsid w:val="00046E3D"/>
    <w:rsid w:val="000554CA"/>
    <w:rsid w:val="000563ED"/>
    <w:rsid w:val="00057D0E"/>
    <w:rsid w:val="000603D6"/>
    <w:rsid w:val="00062984"/>
    <w:rsid w:val="00062D12"/>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0A6"/>
    <w:rsid w:val="000B31AA"/>
    <w:rsid w:val="000B38F6"/>
    <w:rsid w:val="000B4B76"/>
    <w:rsid w:val="000B53F5"/>
    <w:rsid w:val="000B65CB"/>
    <w:rsid w:val="000B780E"/>
    <w:rsid w:val="000C12FB"/>
    <w:rsid w:val="000C236D"/>
    <w:rsid w:val="000C2690"/>
    <w:rsid w:val="000C364E"/>
    <w:rsid w:val="000C3F9F"/>
    <w:rsid w:val="000C5D4C"/>
    <w:rsid w:val="000C7A47"/>
    <w:rsid w:val="000C7F88"/>
    <w:rsid w:val="000C7FC7"/>
    <w:rsid w:val="000D18C5"/>
    <w:rsid w:val="000D2BF9"/>
    <w:rsid w:val="000E1125"/>
    <w:rsid w:val="000E1993"/>
    <w:rsid w:val="000E3B8A"/>
    <w:rsid w:val="000E65BC"/>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3B2"/>
    <w:rsid w:val="00145AFF"/>
    <w:rsid w:val="00147740"/>
    <w:rsid w:val="00150BAB"/>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FEF"/>
    <w:rsid w:val="00190A8D"/>
    <w:rsid w:val="0019547D"/>
    <w:rsid w:val="00195E1F"/>
    <w:rsid w:val="00196645"/>
    <w:rsid w:val="00197997"/>
    <w:rsid w:val="001A22A7"/>
    <w:rsid w:val="001A384E"/>
    <w:rsid w:val="001A4015"/>
    <w:rsid w:val="001A6AFD"/>
    <w:rsid w:val="001A75C4"/>
    <w:rsid w:val="001B21A1"/>
    <w:rsid w:val="001B337C"/>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E0341"/>
    <w:rsid w:val="001E1C36"/>
    <w:rsid w:val="001E3D8C"/>
    <w:rsid w:val="001E43EF"/>
    <w:rsid w:val="001E44CD"/>
    <w:rsid w:val="001E6F40"/>
    <w:rsid w:val="001E7559"/>
    <w:rsid w:val="001F31F0"/>
    <w:rsid w:val="001F3DF5"/>
    <w:rsid w:val="001F4346"/>
    <w:rsid w:val="001F6278"/>
    <w:rsid w:val="00201FFE"/>
    <w:rsid w:val="00202C4B"/>
    <w:rsid w:val="002035B4"/>
    <w:rsid w:val="00203774"/>
    <w:rsid w:val="00203B88"/>
    <w:rsid w:val="00205321"/>
    <w:rsid w:val="00206380"/>
    <w:rsid w:val="002155FA"/>
    <w:rsid w:val="002176DE"/>
    <w:rsid w:val="00220834"/>
    <w:rsid w:val="00223B64"/>
    <w:rsid w:val="0023029F"/>
    <w:rsid w:val="00231281"/>
    <w:rsid w:val="00231D10"/>
    <w:rsid w:val="00231DC2"/>
    <w:rsid w:val="00232A02"/>
    <w:rsid w:val="002333B7"/>
    <w:rsid w:val="002338F8"/>
    <w:rsid w:val="002339C1"/>
    <w:rsid w:val="002344F2"/>
    <w:rsid w:val="002368E4"/>
    <w:rsid w:val="00236F8F"/>
    <w:rsid w:val="00241832"/>
    <w:rsid w:val="00242E0D"/>
    <w:rsid w:val="00244D42"/>
    <w:rsid w:val="00245149"/>
    <w:rsid w:val="00245719"/>
    <w:rsid w:val="00246FFA"/>
    <w:rsid w:val="00247076"/>
    <w:rsid w:val="00247190"/>
    <w:rsid w:val="00252B94"/>
    <w:rsid w:val="00255E19"/>
    <w:rsid w:val="0025653A"/>
    <w:rsid w:val="00256C2E"/>
    <w:rsid w:val="00257233"/>
    <w:rsid w:val="00257421"/>
    <w:rsid w:val="00260716"/>
    <w:rsid w:val="0026193E"/>
    <w:rsid w:val="00261A9C"/>
    <w:rsid w:val="00261E11"/>
    <w:rsid w:val="00262518"/>
    <w:rsid w:val="00263EBC"/>
    <w:rsid w:val="0026554F"/>
    <w:rsid w:val="00267D0B"/>
    <w:rsid w:val="00270A1C"/>
    <w:rsid w:val="002716E8"/>
    <w:rsid w:val="00271ED8"/>
    <w:rsid w:val="002724B9"/>
    <w:rsid w:val="00272584"/>
    <w:rsid w:val="002730ED"/>
    <w:rsid w:val="0027675D"/>
    <w:rsid w:val="00281718"/>
    <w:rsid w:val="00283B4B"/>
    <w:rsid w:val="002854AD"/>
    <w:rsid w:val="002855D0"/>
    <w:rsid w:val="00290E18"/>
    <w:rsid w:val="00291D54"/>
    <w:rsid w:val="00293A6E"/>
    <w:rsid w:val="00296302"/>
    <w:rsid w:val="00296677"/>
    <w:rsid w:val="00297A88"/>
    <w:rsid w:val="002A43A8"/>
    <w:rsid w:val="002A4821"/>
    <w:rsid w:val="002A66AB"/>
    <w:rsid w:val="002B24A3"/>
    <w:rsid w:val="002B2BBC"/>
    <w:rsid w:val="002B351B"/>
    <w:rsid w:val="002B3C48"/>
    <w:rsid w:val="002B434C"/>
    <w:rsid w:val="002B4F1D"/>
    <w:rsid w:val="002B75E7"/>
    <w:rsid w:val="002C0864"/>
    <w:rsid w:val="002C0F12"/>
    <w:rsid w:val="002C305F"/>
    <w:rsid w:val="002C4649"/>
    <w:rsid w:val="002D00AA"/>
    <w:rsid w:val="002D044D"/>
    <w:rsid w:val="002D0F0A"/>
    <w:rsid w:val="002D35FA"/>
    <w:rsid w:val="002D3797"/>
    <w:rsid w:val="002D37AB"/>
    <w:rsid w:val="002D6461"/>
    <w:rsid w:val="002D650F"/>
    <w:rsid w:val="002D6E18"/>
    <w:rsid w:val="002D7ED7"/>
    <w:rsid w:val="002E002E"/>
    <w:rsid w:val="002E28F9"/>
    <w:rsid w:val="002E3596"/>
    <w:rsid w:val="002E5737"/>
    <w:rsid w:val="002E674B"/>
    <w:rsid w:val="002E7525"/>
    <w:rsid w:val="002F01CA"/>
    <w:rsid w:val="002F1163"/>
    <w:rsid w:val="002F12B3"/>
    <w:rsid w:val="002F2924"/>
    <w:rsid w:val="002F3161"/>
    <w:rsid w:val="002F5517"/>
    <w:rsid w:val="002F74B9"/>
    <w:rsid w:val="002F7AA9"/>
    <w:rsid w:val="003031CE"/>
    <w:rsid w:val="00305358"/>
    <w:rsid w:val="003057F5"/>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71B2"/>
    <w:rsid w:val="00340AAF"/>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204"/>
    <w:rsid w:val="00391402"/>
    <w:rsid w:val="00391490"/>
    <w:rsid w:val="00391F87"/>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0583"/>
    <w:rsid w:val="003C3E62"/>
    <w:rsid w:val="003C464E"/>
    <w:rsid w:val="003D01E0"/>
    <w:rsid w:val="003D0EF8"/>
    <w:rsid w:val="003D1455"/>
    <w:rsid w:val="003D2041"/>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3DD6"/>
    <w:rsid w:val="00414C56"/>
    <w:rsid w:val="00415023"/>
    <w:rsid w:val="004228A3"/>
    <w:rsid w:val="004229AC"/>
    <w:rsid w:val="00423D3B"/>
    <w:rsid w:val="004245A3"/>
    <w:rsid w:val="00424A48"/>
    <w:rsid w:val="00425276"/>
    <w:rsid w:val="004274EC"/>
    <w:rsid w:val="00427917"/>
    <w:rsid w:val="0043487F"/>
    <w:rsid w:val="00436238"/>
    <w:rsid w:val="0043672A"/>
    <w:rsid w:val="00437EF1"/>
    <w:rsid w:val="00441EB5"/>
    <w:rsid w:val="0044341B"/>
    <w:rsid w:val="00443D84"/>
    <w:rsid w:val="00444131"/>
    <w:rsid w:val="00444F7D"/>
    <w:rsid w:val="00445007"/>
    <w:rsid w:val="00446A9B"/>
    <w:rsid w:val="00453750"/>
    <w:rsid w:val="00456668"/>
    <w:rsid w:val="0046088D"/>
    <w:rsid w:val="00460FF4"/>
    <w:rsid w:val="00462F02"/>
    <w:rsid w:val="00466EDC"/>
    <w:rsid w:val="00467368"/>
    <w:rsid w:val="00467D25"/>
    <w:rsid w:val="00470697"/>
    <w:rsid w:val="004710A2"/>
    <w:rsid w:val="00471CB7"/>
    <w:rsid w:val="0047305C"/>
    <w:rsid w:val="0047403A"/>
    <w:rsid w:val="00474161"/>
    <w:rsid w:val="00474C36"/>
    <w:rsid w:val="00475E38"/>
    <w:rsid w:val="00475F4A"/>
    <w:rsid w:val="004770A0"/>
    <w:rsid w:val="0048006F"/>
    <w:rsid w:val="004806E7"/>
    <w:rsid w:val="00481C3A"/>
    <w:rsid w:val="00482BBB"/>
    <w:rsid w:val="0048379B"/>
    <w:rsid w:val="0048421C"/>
    <w:rsid w:val="00485114"/>
    <w:rsid w:val="00485AE4"/>
    <w:rsid w:val="00486111"/>
    <w:rsid w:val="00486720"/>
    <w:rsid w:val="0049176F"/>
    <w:rsid w:val="00492EA5"/>
    <w:rsid w:val="00493247"/>
    <w:rsid w:val="004966BC"/>
    <w:rsid w:val="00497BD9"/>
    <w:rsid w:val="00497BFB"/>
    <w:rsid w:val="004A0053"/>
    <w:rsid w:val="004A2687"/>
    <w:rsid w:val="004A3927"/>
    <w:rsid w:val="004A402F"/>
    <w:rsid w:val="004A54C0"/>
    <w:rsid w:val="004A7CAA"/>
    <w:rsid w:val="004B056D"/>
    <w:rsid w:val="004B12D7"/>
    <w:rsid w:val="004B2B05"/>
    <w:rsid w:val="004B2BBA"/>
    <w:rsid w:val="004B5502"/>
    <w:rsid w:val="004B71F4"/>
    <w:rsid w:val="004B76B6"/>
    <w:rsid w:val="004C0B5E"/>
    <w:rsid w:val="004C1175"/>
    <w:rsid w:val="004C16C3"/>
    <w:rsid w:val="004C16F8"/>
    <w:rsid w:val="004C355B"/>
    <w:rsid w:val="004C6366"/>
    <w:rsid w:val="004C63EE"/>
    <w:rsid w:val="004C75B1"/>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1570"/>
    <w:rsid w:val="005017DA"/>
    <w:rsid w:val="00501E2B"/>
    <w:rsid w:val="00502CB5"/>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222E"/>
    <w:rsid w:val="00534869"/>
    <w:rsid w:val="0053653D"/>
    <w:rsid w:val="005371D2"/>
    <w:rsid w:val="00537528"/>
    <w:rsid w:val="00537668"/>
    <w:rsid w:val="00542ED7"/>
    <w:rsid w:val="00545A76"/>
    <w:rsid w:val="005506C7"/>
    <w:rsid w:val="005514AA"/>
    <w:rsid w:val="00552C4B"/>
    <w:rsid w:val="00553234"/>
    <w:rsid w:val="0055402E"/>
    <w:rsid w:val="0055689F"/>
    <w:rsid w:val="00561349"/>
    <w:rsid w:val="005657FC"/>
    <w:rsid w:val="00567054"/>
    <w:rsid w:val="00567A9A"/>
    <w:rsid w:val="00570FEC"/>
    <w:rsid w:val="00571A8C"/>
    <w:rsid w:val="0057377D"/>
    <w:rsid w:val="00583D43"/>
    <w:rsid w:val="00585E04"/>
    <w:rsid w:val="005910DD"/>
    <w:rsid w:val="00591803"/>
    <w:rsid w:val="00592AD4"/>
    <w:rsid w:val="00592E35"/>
    <w:rsid w:val="005940C1"/>
    <w:rsid w:val="0059566C"/>
    <w:rsid w:val="0059585E"/>
    <w:rsid w:val="00596A30"/>
    <w:rsid w:val="00597FF8"/>
    <w:rsid w:val="005A3156"/>
    <w:rsid w:val="005A53DF"/>
    <w:rsid w:val="005A6185"/>
    <w:rsid w:val="005A67B6"/>
    <w:rsid w:val="005A6F7D"/>
    <w:rsid w:val="005B052E"/>
    <w:rsid w:val="005B220B"/>
    <w:rsid w:val="005B2E19"/>
    <w:rsid w:val="005B66D2"/>
    <w:rsid w:val="005B732F"/>
    <w:rsid w:val="005B7842"/>
    <w:rsid w:val="005C0EC9"/>
    <w:rsid w:val="005C1AC7"/>
    <w:rsid w:val="005C20A4"/>
    <w:rsid w:val="005C2356"/>
    <w:rsid w:val="005C4B1B"/>
    <w:rsid w:val="005D3608"/>
    <w:rsid w:val="005D494C"/>
    <w:rsid w:val="005D57F1"/>
    <w:rsid w:val="005D680C"/>
    <w:rsid w:val="005D75F6"/>
    <w:rsid w:val="005E06D3"/>
    <w:rsid w:val="005E27C0"/>
    <w:rsid w:val="005E4F1C"/>
    <w:rsid w:val="005E5573"/>
    <w:rsid w:val="005E7B04"/>
    <w:rsid w:val="005F05D7"/>
    <w:rsid w:val="005F05DE"/>
    <w:rsid w:val="005F097D"/>
    <w:rsid w:val="005F1004"/>
    <w:rsid w:val="005F1FAE"/>
    <w:rsid w:val="005F2FEB"/>
    <w:rsid w:val="005F38B4"/>
    <w:rsid w:val="005F42AD"/>
    <w:rsid w:val="005F4E40"/>
    <w:rsid w:val="005F56A6"/>
    <w:rsid w:val="005F6041"/>
    <w:rsid w:val="005F7E99"/>
    <w:rsid w:val="006000DB"/>
    <w:rsid w:val="00601081"/>
    <w:rsid w:val="006012C6"/>
    <w:rsid w:val="00603143"/>
    <w:rsid w:val="00603239"/>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C68"/>
    <w:rsid w:val="00623125"/>
    <w:rsid w:val="0062321A"/>
    <w:rsid w:val="00623A9B"/>
    <w:rsid w:val="006241EE"/>
    <w:rsid w:val="00627ACD"/>
    <w:rsid w:val="00630383"/>
    <w:rsid w:val="00630B29"/>
    <w:rsid w:val="00633DA7"/>
    <w:rsid w:val="0063407C"/>
    <w:rsid w:val="00635291"/>
    <w:rsid w:val="006357BD"/>
    <w:rsid w:val="006408DC"/>
    <w:rsid w:val="006413AD"/>
    <w:rsid w:val="00641AA5"/>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4E1F"/>
    <w:rsid w:val="00685237"/>
    <w:rsid w:val="00685541"/>
    <w:rsid w:val="006879E7"/>
    <w:rsid w:val="00690BB8"/>
    <w:rsid w:val="0069144C"/>
    <w:rsid w:val="0069161A"/>
    <w:rsid w:val="0069189C"/>
    <w:rsid w:val="00691D2A"/>
    <w:rsid w:val="00691E28"/>
    <w:rsid w:val="006934FA"/>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3A13"/>
    <w:rsid w:val="006C3B93"/>
    <w:rsid w:val="006C60A2"/>
    <w:rsid w:val="006C6193"/>
    <w:rsid w:val="006C6D38"/>
    <w:rsid w:val="006C7573"/>
    <w:rsid w:val="006C7833"/>
    <w:rsid w:val="006D0533"/>
    <w:rsid w:val="006D283A"/>
    <w:rsid w:val="006D436D"/>
    <w:rsid w:val="006D5430"/>
    <w:rsid w:val="006D5F00"/>
    <w:rsid w:val="006D63EF"/>
    <w:rsid w:val="006D7C19"/>
    <w:rsid w:val="006D7CA8"/>
    <w:rsid w:val="006E2FE4"/>
    <w:rsid w:val="006E36C6"/>
    <w:rsid w:val="006E3B73"/>
    <w:rsid w:val="006E5719"/>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65B5"/>
    <w:rsid w:val="007165BE"/>
    <w:rsid w:val="007200FA"/>
    <w:rsid w:val="0072288C"/>
    <w:rsid w:val="00723530"/>
    <w:rsid w:val="00724690"/>
    <w:rsid w:val="00725CC4"/>
    <w:rsid w:val="00726958"/>
    <w:rsid w:val="00727D4D"/>
    <w:rsid w:val="00730869"/>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312"/>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5E8"/>
    <w:rsid w:val="007A6821"/>
    <w:rsid w:val="007B055F"/>
    <w:rsid w:val="007B0BAC"/>
    <w:rsid w:val="007B289A"/>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423E"/>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4735"/>
    <w:rsid w:val="008768D2"/>
    <w:rsid w:val="00880248"/>
    <w:rsid w:val="00880F6C"/>
    <w:rsid w:val="008855E2"/>
    <w:rsid w:val="00885E69"/>
    <w:rsid w:val="00886047"/>
    <w:rsid w:val="00886521"/>
    <w:rsid w:val="00887F76"/>
    <w:rsid w:val="00890083"/>
    <w:rsid w:val="0089021E"/>
    <w:rsid w:val="00891E7C"/>
    <w:rsid w:val="00891E8C"/>
    <w:rsid w:val="008937A3"/>
    <w:rsid w:val="0089509A"/>
    <w:rsid w:val="00896FB8"/>
    <w:rsid w:val="008A0087"/>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434A"/>
    <w:rsid w:val="008E5B71"/>
    <w:rsid w:val="008E705E"/>
    <w:rsid w:val="008E74B4"/>
    <w:rsid w:val="008F2453"/>
    <w:rsid w:val="008F34E9"/>
    <w:rsid w:val="009009E9"/>
    <w:rsid w:val="00902833"/>
    <w:rsid w:val="009039E2"/>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54BB"/>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4BA5"/>
    <w:rsid w:val="00A15C80"/>
    <w:rsid w:val="00A15DA4"/>
    <w:rsid w:val="00A20607"/>
    <w:rsid w:val="00A20770"/>
    <w:rsid w:val="00A20984"/>
    <w:rsid w:val="00A20D0F"/>
    <w:rsid w:val="00A2179E"/>
    <w:rsid w:val="00A22250"/>
    <w:rsid w:val="00A227FB"/>
    <w:rsid w:val="00A23621"/>
    <w:rsid w:val="00A2486B"/>
    <w:rsid w:val="00A25160"/>
    <w:rsid w:val="00A2769F"/>
    <w:rsid w:val="00A27E76"/>
    <w:rsid w:val="00A31A13"/>
    <w:rsid w:val="00A31A7B"/>
    <w:rsid w:val="00A323D7"/>
    <w:rsid w:val="00A32701"/>
    <w:rsid w:val="00A330EB"/>
    <w:rsid w:val="00A334CC"/>
    <w:rsid w:val="00A3376B"/>
    <w:rsid w:val="00A40BA8"/>
    <w:rsid w:val="00A4230E"/>
    <w:rsid w:val="00A44BE1"/>
    <w:rsid w:val="00A4500D"/>
    <w:rsid w:val="00A504A8"/>
    <w:rsid w:val="00A529EC"/>
    <w:rsid w:val="00A53DD7"/>
    <w:rsid w:val="00A542B8"/>
    <w:rsid w:val="00A54719"/>
    <w:rsid w:val="00A5709E"/>
    <w:rsid w:val="00A60A47"/>
    <w:rsid w:val="00A612B9"/>
    <w:rsid w:val="00A665FB"/>
    <w:rsid w:val="00A66B14"/>
    <w:rsid w:val="00A66CF8"/>
    <w:rsid w:val="00A71C52"/>
    <w:rsid w:val="00A72173"/>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A99"/>
    <w:rsid w:val="00AB3D67"/>
    <w:rsid w:val="00AC1E06"/>
    <w:rsid w:val="00AC4276"/>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447A"/>
    <w:rsid w:val="00AE49A7"/>
    <w:rsid w:val="00AE5146"/>
    <w:rsid w:val="00AE55C5"/>
    <w:rsid w:val="00AE5A4F"/>
    <w:rsid w:val="00AE6110"/>
    <w:rsid w:val="00AE6D4D"/>
    <w:rsid w:val="00AE7344"/>
    <w:rsid w:val="00AE7B16"/>
    <w:rsid w:val="00AF0B65"/>
    <w:rsid w:val="00AF6F39"/>
    <w:rsid w:val="00AF7EEF"/>
    <w:rsid w:val="00B002E0"/>
    <w:rsid w:val="00B0053F"/>
    <w:rsid w:val="00B0132A"/>
    <w:rsid w:val="00B029C1"/>
    <w:rsid w:val="00B03252"/>
    <w:rsid w:val="00B07968"/>
    <w:rsid w:val="00B07B19"/>
    <w:rsid w:val="00B10FBA"/>
    <w:rsid w:val="00B1189C"/>
    <w:rsid w:val="00B12666"/>
    <w:rsid w:val="00B126DA"/>
    <w:rsid w:val="00B142B2"/>
    <w:rsid w:val="00B15903"/>
    <w:rsid w:val="00B166C8"/>
    <w:rsid w:val="00B17E54"/>
    <w:rsid w:val="00B21635"/>
    <w:rsid w:val="00B23604"/>
    <w:rsid w:val="00B243E6"/>
    <w:rsid w:val="00B24644"/>
    <w:rsid w:val="00B2566A"/>
    <w:rsid w:val="00B2704A"/>
    <w:rsid w:val="00B40462"/>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09BD"/>
    <w:rsid w:val="00B716F8"/>
    <w:rsid w:val="00B81C9E"/>
    <w:rsid w:val="00B82234"/>
    <w:rsid w:val="00B8229B"/>
    <w:rsid w:val="00B825B9"/>
    <w:rsid w:val="00B8283E"/>
    <w:rsid w:val="00B837AA"/>
    <w:rsid w:val="00B85E06"/>
    <w:rsid w:val="00B86BCF"/>
    <w:rsid w:val="00B86EEC"/>
    <w:rsid w:val="00B87D03"/>
    <w:rsid w:val="00B87F88"/>
    <w:rsid w:val="00B909E8"/>
    <w:rsid w:val="00B92759"/>
    <w:rsid w:val="00B928EE"/>
    <w:rsid w:val="00B92AD5"/>
    <w:rsid w:val="00B94BA4"/>
    <w:rsid w:val="00B97DB5"/>
    <w:rsid w:val="00BA07E2"/>
    <w:rsid w:val="00BA103C"/>
    <w:rsid w:val="00BA1A22"/>
    <w:rsid w:val="00BA2041"/>
    <w:rsid w:val="00BA40DC"/>
    <w:rsid w:val="00BA4AB8"/>
    <w:rsid w:val="00BA6A67"/>
    <w:rsid w:val="00BB156E"/>
    <w:rsid w:val="00BB3ABA"/>
    <w:rsid w:val="00BB4FEC"/>
    <w:rsid w:val="00BB65B1"/>
    <w:rsid w:val="00BB69D5"/>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680"/>
    <w:rsid w:val="00BE6C9C"/>
    <w:rsid w:val="00BF0409"/>
    <w:rsid w:val="00BF0850"/>
    <w:rsid w:val="00BF3613"/>
    <w:rsid w:val="00BF37B7"/>
    <w:rsid w:val="00BF3CE6"/>
    <w:rsid w:val="00BF5C82"/>
    <w:rsid w:val="00BF6EE0"/>
    <w:rsid w:val="00BF7A5E"/>
    <w:rsid w:val="00C0085D"/>
    <w:rsid w:val="00C00E47"/>
    <w:rsid w:val="00C010AA"/>
    <w:rsid w:val="00C013EF"/>
    <w:rsid w:val="00C0168B"/>
    <w:rsid w:val="00C028E6"/>
    <w:rsid w:val="00C064FC"/>
    <w:rsid w:val="00C1166F"/>
    <w:rsid w:val="00C11D21"/>
    <w:rsid w:val="00C11EFC"/>
    <w:rsid w:val="00C1675F"/>
    <w:rsid w:val="00C172FB"/>
    <w:rsid w:val="00C21F2D"/>
    <w:rsid w:val="00C22A96"/>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2471"/>
    <w:rsid w:val="00C72B4C"/>
    <w:rsid w:val="00C7616F"/>
    <w:rsid w:val="00C8086B"/>
    <w:rsid w:val="00C82D97"/>
    <w:rsid w:val="00C84D14"/>
    <w:rsid w:val="00C91C45"/>
    <w:rsid w:val="00C9369C"/>
    <w:rsid w:val="00C93EDD"/>
    <w:rsid w:val="00C953EF"/>
    <w:rsid w:val="00C953F6"/>
    <w:rsid w:val="00C97FD3"/>
    <w:rsid w:val="00CA0363"/>
    <w:rsid w:val="00CA06A4"/>
    <w:rsid w:val="00CA1A62"/>
    <w:rsid w:val="00CA501F"/>
    <w:rsid w:val="00CA59FA"/>
    <w:rsid w:val="00CA61CF"/>
    <w:rsid w:val="00CB1749"/>
    <w:rsid w:val="00CB3A9F"/>
    <w:rsid w:val="00CB5048"/>
    <w:rsid w:val="00CC10DA"/>
    <w:rsid w:val="00CC156D"/>
    <w:rsid w:val="00CC58C3"/>
    <w:rsid w:val="00CC58E1"/>
    <w:rsid w:val="00CD229F"/>
    <w:rsid w:val="00CD241E"/>
    <w:rsid w:val="00CD4B35"/>
    <w:rsid w:val="00CD7A3C"/>
    <w:rsid w:val="00CE2D1F"/>
    <w:rsid w:val="00CE52F0"/>
    <w:rsid w:val="00CE6624"/>
    <w:rsid w:val="00CF18A3"/>
    <w:rsid w:val="00CF356A"/>
    <w:rsid w:val="00CF494F"/>
    <w:rsid w:val="00CF4A61"/>
    <w:rsid w:val="00D027C6"/>
    <w:rsid w:val="00D029CB"/>
    <w:rsid w:val="00D04274"/>
    <w:rsid w:val="00D05A8B"/>
    <w:rsid w:val="00D0617E"/>
    <w:rsid w:val="00D065B1"/>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647"/>
    <w:rsid w:val="00D369E4"/>
    <w:rsid w:val="00D41A51"/>
    <w:rsid w:val="00D42DFD"/>
    <w:rsid w:val="00D45E14"/>
    <w:rsid w:val="00D47048"/>
    <w:rsid w:val="00D4755C"/>
    <w:rsid w:val="00D52834"/>
    <w:rsid w:val="00D52AEF"/>
    <w:rsid w:val="00D53782"/>
    <w:rsid w:val="00D544FE"/>
    <w:rsid w:val="00D5596F"/>
    <w:rsid w:val="00D56F3F"/>
    <w:rsid w:val="00D610EE"/>
    <w:rsid w:val="00D61F13"/>
    <w:rsid w:val="00D667F7"/>
    <w:rsid w:val="00D672D6"/>
    <w:rsid w:val="00D679CF"/>
    <w:rsid w:val="00D67D4A"/>
    <w:rsid w:val="00D70B9D"/>
    <w:rsid w:val="00D71FF5"/>
    <w:rsid w:val="00D72B46"/>
    <w:rsid w:val="00D73122"/>
    <w:rsid w:val="00D75D2E"/>
    <w:rsid w:val="00D76206"/>
    <w:rsid w:val="00D77EEA"/>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2DA7"/>
    <w:rsid w:val="00DC51AD"/>
    <w:rsid w:val="00DC5F62"/>
    <w:rsid w:val="00DC7FAF"/>
    <w:rsid w:val="00DD02BA"/>
    <w:rsid w:val="00DD100B"/>
    <w:rsid w:val="00DD42F9"/>
    <w:rsid w:val="00DE05A6"/>
    <w:rsid w:val="00DE1B4A"/>
    <w:rsid w:val="00DE2CFF"/>
    <w:rsid w:val="00DE3330"/>
    <w:rsid w:val="00DE5939"/>
    <w:rsid w:val="00DF0868"/>
    <w:rsid w:val="00DF4CBC"/>
    <w:rsid w:val="00DF5370"/>
    <w:rsid w:val="00DF755B"/>
    <w:rsid w:val="00E0032E"/>
    <w:rsid w:val="00E0082E"/>
    <w:rsid w:val="00E0205D"/>
    <w:rsid w:val="00E03BE1"/>
    <w:rsid w:val="00E048C6"/>
    <w:rsid w:val="00E0737F"/>
    <w:rsid w:val="00E1018A"/>
    <w:rsid w:val="00E120F4"/>
    <w:rsid w:val="00E12A4C"/>
    <w:rsid w:val="00E153F6"/>
    <w:rsid w:val="00E15F7E"/>
    <w:rsid w:val="00E173DF"/>
    <w:rsid w:val="00E24866"/>
    <w:rsid w:val="00E2780E"/>
    <w:rsid w:val="00E27FC2"/>
    <w:rsid w:val="00E31912"/>
    <w:rsid w:val="00E31B60"/>
    <w:rsid w:val="00E31D33"/>
    <w:rsid w:val="00E34D88"/>
    <w:rsid w:val="00E353DB"/>
    <w:rsid w:val="00E36375"/>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601F7"/>
    <w:rsid w:val="00E62B3D"/>
    <w:rsid w:val="00E6315A"/>
    <w:rsid w:val="00E63986"/>
    <w:rsid w:val="00E65554"/>
    <w:rsid w:val="00E65E86"/>
    <w:rsid w:val="00E66C3B"/>
    <w:rsid w:val="00E67A63"/>
    <w:rsid w:val="00E71B00"/>
    <w:rsid w:val="00E73C7F"/>
    <w:rsid w:val="00E740D9"/>
    <w:rsid w:val="00E81712"/>
    <w:rsid w:val="00E8224F"/>
    <w:rsid w:val="00E832E5"/>
    <w:rsid w:val="00E853FB"/>
    <w:rsid w:val="00E85E3C"/>
    <w:rsid w:val="00E877D8"/>
    <w:rsid w:val="00E92404"/>
    <w:rsid w:val="00E943EE"/>
    <w:rsid w:val="00EA0385"/>
    <w:rsid w:val="00EA3791"/>
    <w:rsid w:val="00EA4D0C"/>
    <w:rsid w:val="00EA4E53"/>
    <w:rsid w:val="00EA5F48"/>
    <w:rsid w:val="00EA6259"/>
    <w:rsid w:val="00EA63A0"/>
    <w:rsid w:val="00EA766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44C2"/>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41E7"/>
    <w:rsid w:val="00F25124"/>
    <w:rsid w:val="00F25BEF"/>
    <w:rsid w:val="00F270BA"/>
    <w:rsid w:val="00F308AF"/>
    <w:rsid w:val="00F32911"/>
    <w:rsid w:val="00F337F8"/>
    <w:rsid w:val="00F33B26"/>
    <w:rsid w:val="00F3464D"/>
    <w:rsid w:val="00F34704"/>
    <w:rsid w:val="00F34AA7"/>
    <w:rsid w:val="00F35208"/>
    <w:rsid w:val="00F352C8"/>
    <w:rsid w:val="00F36774"/>
    <w:rsid w:val="00F405D4"/>
    <w:rsid w:val="00F40AA9"/>
    <w:rsid w:val="00F40C50"/>
    <w:rsid w:val="00F4100B"/>
    <w:rsid w:val="00F429E7"/>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840"/>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AFB"/>
    <w:rsid w:val="00FB2B68"/>
    <w:rsid w:val="00FB2D7C"/>
    <w:rsid w:val="00FB4F37"/>
    <w:rsid w:val="00FB5AB0"/>
    <w:rsid w:val="00FB79F1"/>
    <w:rsid w:val="00FB7E5A"/>
    <w:rsid w:val="00FC38FF"/>
    <w:rsid w:val="00FC6E54"/>
    <w:rsid w:val="00FC7104"/>
    <w:rsid w:val="00FC7D38"/>
    <w:rsid w:val="00FD1379"/>
    <w:rsid w:val="00FD238F"/>
    <w:rsid w:val="00FD33A2"/>
    <w:rsid w:val="00FD6206"/>
    <w:rsid w:val="00FE09E7"/>
    <w:rsid w:val="00FE2161"/>
    <w:rsid w:val="00FE58B6"/>
    <w:rsid w:val="00FE7430"/>
    <w:rsid w:val="00FF0471"/>
    <w:rsid w:val="00FF0771"/>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4A3595"/>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A2661"/>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6713A"/>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7C5FA7"/>
    <w:rsid w:val="188C3829"/>
    <w:rsid w:val="18A5771F"/>
    <w:rsid w:val="18A90685"/>
    <w:rsid w:val="18AF74E1"/>
    <w:rsid w:val="18CB7663"/>
    <w:rsid w:val="18CD0844"/>
    <w:rsid w:val="18D45411"/>
    <w:rsid w:val="18D63AE2"/>
    <w:rsid w:val="18F8655D"/>
    <w:rsid w:val="18FE2979"/>
    <w:rsid w:val="19057478"/>
    <w:rsid w:val="190E7C32"/>
    <w:rsid w:val="19160144"/>
    <w:rsid w:val="19194293"/>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5A4E78"/>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1B1EEB"/>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AE04F0"/>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337EA"/>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9E74DC"/>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203C9"/>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DB153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04578"/>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61662"/>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8A80AF-513B-4926-9D11-AE4F2ED86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apple-converted-space">
    <w:name w:val="apple-converted-space"/>
    <w:qFormat/>
  </w:style>
  <w:style w:type="paragraph" w:customStyle="1" w:styleId="00BodyText">
    <w:name w:val="00 BodyText"/>
    <w:basedOn w:val="a"/>
    <w:qFormat/>
    <w:pPr>
      <w:spacing w:after="220"/>
    </w:pPr>
    <w:rPr>
      <w:rFonts w:ascii="Arial" w:hAnsi="Arial"/>
      <w:sz w:val="22"/>
      <w:lang w:eastAsia="en-US"/>
    </w:rPr>
  </w:style>
  <w:style w:type="paragraph" w:customStyle="1" w:styleId="xmsonormal">
    <w:name w:val="x_msonormal"/>
    <w:basedOn w:val="a"/>
    <w:uiPriority w:val="99"/>
    <w:qFormat/>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DF0E0D-2875-46FC-ADA9-04B4ED9DB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1655</TotalTime>
  <Pages>4</Pages>
  <Words>1494</Words>
  <Characters>8521</Characters>
  <Application>Microsoft Office Word</Application>
  <DocSecurity>0</DocSecurity>
  <Lines>71</Lines>
  <Paragraphs>19</Paragraphs>
  <ScaleCrop>false</ScaleCrop>
  <Company>www.zte.com.cn</Company>
  <LinksUpToDate>false</LinksUpToDate>
  <CharactersWithSpaces>9996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董霏10217691</cp:lastModifiedBy>
  <cp:revision>50</cp:revision>
  <cp:lastPrinted>2113-01-01T00:00:00Z</cp:lastPrinted>
  <dcterms:created xsi:type="dcterms:W3CDTF">2020-10-21T08:44:00Z</dcterms:created>
  <dcterms:modified xsi:type="dcterms:W3CDTF">2022-02-14T13:50:00Z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